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4B" w:rsidRPr="007604C5" w:rsidRDefault="00632B4B" w:rsidP="00632B4B">
      <w:pPr>
        <w:jc w:val="center"/>
        <w:rPr>
          <w:rFonts w:ascii="Arial" w:hAnsi="Arial" w:cs="Arial"/>
          <w:b/>
          <w:sz w:val="24"/>
          <w:szCs w:val="24"/>
        </w:rPr>
      </w:pPr>
      <w:r w:rsidRPr="007604C5">
        <w:rPr>
          <w:rFonts w:ascii="Arial" w:hAnsi="Arial" w:cs="Arial"/>
          <w:b/>
          <w:sz w:val="24"/>
          <w:szCs w:val="24"/>
        </w:rPr>
        <w:t>YÜKSEKÖGRETİM KURUMLARI ÖĞRENCİ</w:t>
      </w:r>
    </w:p>
    <w:p w:rsidR="00632B4B" w:rsidRPr="007604C5" w:rsidRDefault="00632B4B" w:rsidP="00632B4B">
      <w:pPr>
        <w:jc w:val="center"/>
        <w:rPr>
          <w:rFonts w:ascii="Arial" w:hAnsi="Arial" w:cs="Arial"/>
          <w:b/>
          <w:sz w:val="24"/>
          <w:szCs w:val="24"/>
        </w:rPr>
      </w:pPr>
      <w:r w:rsidRPr="007604C5">
        <w:rPr>
          <w:rFonts w:ascii="Arial" w:hAnsi="Arial" w:cs="Arial"/>
          <w:b/>
          <w:sz w:val="24"/>
          <w:szCs w:val="24"/>
        </w:rPr>
        <w:t>DİSİPLİN SORUŞTURMASINDA DİKKAT</w:t>
      </w:r>
    </w:p>
    <w:p w:rsidR="00632B4B" w:rsidRPr="00582E50" w:rsidRDefault="00632B4B" w:rsidP="00632B4B">
      <w:pPr>
        <w:jc w:val="center"/>
        <w:rPr>
          <w:rFonts w:ascii="Arial" w:hAnsi="Arial" w:cs="Arial"/>
          <w:sz w:val="24"/>
          <w:szCs w:val="24"/>
        </w:rPr>
      </w:pPr>
      <w:r w:rsidRPr="007604C5">
        <w:rPr>
          <w:rFonts w:ascii="Arial" w:hAnsi="Arial" w:cs="Arial"/>
          <w:b/>
          <w:sz w:val="24"/>
          <w:szCs w:val="24"/>
        </w:rPr>
        <w:t>EDİLECEK HUSUSLAR</w:t>
      </w:r>
    </w:p>
    <w:p w:rsidR="00632B4B" w:rsidRPr="00582E50" w:rsidRDefault="00632B4B" w:rsidP="00632B4B">
      <w:pPr>
        <w:jc w:val="both"/>
        <w:rPr>
          <w:rFonts w:ascii="Arial" w:hAnsi="Arial" w:cs="Arial"/>
          <w:sz w:val="24"/>
          <w:szCs w:val="24"/>
        </w:rPr>
      </w:pP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 Yükseköğretim Kurumları Öğrenci Disiplin Yönetmeliğinin </w:t>
      </w:r>
      <w:r w:rsidRPr="0071563D">
        <w:rPr>
          <w:rFonts w:ascii="Arial" w:hAnsi="Arial" w:cs="Arial"/>
          <w:sz w:val="24"/>
          <w:szCs w:val="24"/>
          <w:highlight w:val="yellow"/>
        </w:rPr>
        <w:t>1</w:t>
      </w:r>
      <w:r w:rsidR="0071563D" w:rsidRPr="0071563D">
        <w:rPr>
          <w:rFonts w:ascii="Arial" w:hAnsi="Arial" w:cs="Arial"/>
          <w:sz w:val="24"/>
          <w:szCs w:val="24"/>
          <w:highlight w:val="yellow"/>
        </w:rPr>
        <w:t>2</w:t>
      </w:r>
      <w:r w:rsidRPr="0071563D">
        <w:rPr>
          <w:rFonts w:ascii="Arial" w:hAnsi="Arial" w:cs="Arial"/>
          <w:sz w:val="24"/>
          <w:szCs w:val="24"/>
          <w:highlight w:val="yellow"/>
        </w:rPr>
        <w:t>.</w:t>
      </w:r>
      <w:r w:rsidRPr="00582E50">
        <w:rPr>
          <w:rFonts w:ascii="Arial" w:hAnsi="Arial" w:cs="Arial"/>
          <w:sz w:val="24"/>
          <w:szCs w:val="24"/>
        </w:rPr>
        <w:t xml:space="preserve"> maddesi uyarınca: </w:t>
      </w:r>
    </w:p>
    <w:p w:rsidR="0071563D" w:rsidRPr="0071563D" w:rsidRDefault="0071563D" w:rsidP="0071563D">
      <w:pPr>
        <w:jc w:val="both"/>
        <w:rPr>
          <w:rFonts w:ascii="Arial" w:hAnsi="Arial" w:cs="Arial"/>
          <w:sz w:val="24"/>
          <w:szCs w:val="24"/>
        </w:rPr>
      </w:pPr>
      <w:r w:rsidRPr="0071563D">
        <w:rPr>
          <w:rFonts w:ascii="Arial" w:hAnsi="Arial" w:cs="Arial"/>
          <w:sz w:val="24"/>
          <w:szCs w:val="24"/>
        </w:rPr>
        <w:t>a) Fakülte öğrencilerinin işlemiş oldukları disiplin suçlarından dolayı dekan,</w:t>
      </w:r>
    </w:p>
    <w:p w:rsidR="0071563D" w:rsidRPr="0071563D" w:rsidRDefault="0071563D" w:rsidP="0071563D">
      <w:pPr>
        <w:jc w:val="both"/>
        <w:rPr>
          <w:rFonts w:ascii="Arial" w:hAnsi="Arial" w:cs="Arial"/>
          <w:sz w:val="24"/>
          <w:szCs w:val="24"/>
        </w:rPr>
      </w:pPr>
      <w:r w:rsidRPr="0071563D">
        <w:rPr>
          <w:rFonts w:ascii="Arial" w:hAnsi="Arial" w:cs="Arial"/>
          <w:sz w:val="24"/>
          <w:szCs w:val="24"/>
        </w:rPr>
        <w:t>b) Enstitü öğrencilerinin işlemiş oldukları disiplin suçlarından dolayı enstitü müdürü,</w:t>
      </w:r>
    </w:p>
    <w:p w:rsidR="0071563D" w:rsidRPr="0071563D" w:rsidRDefault="0071563D" w:rsidP="0071563D">
      <w:pPr>
        <w:jc w:val="both"/>
        <w:rPr>
          <w:rFonts w:ascii="Arial" w:hAnsi="Arial" w:cs="Arial"/>
          <w:sz w:val="24"/>
          <w:szCs w:val="24"/>
        </w:rPr>
      </w:pPr>
      <w:r w:rsidRPr="0071563D">
        <w:rPr>
          <w:rFonts w:ascii="Arial" w:hAnsi="Arial" w:cs="Arial"/>
          <w:sz w:val="24"/>
          <w:szCs w:val="24"/>
        </w:rPr>
        <w:t>c) Yüksekokul ve meslek yüksekokulu öğrencilerinin işlemiş oldukları disiplin suçlarından dolayı müdür,</w:t>
      </w:r>
    </w:p>
    <w:p w:rsidR="0071563D" w:rsidRPr="0071563D" w:rsidRDefault="0071563D" w:rsidP="0071563D">
      <w:pPr>
        <w:jc w:val="both"/>
        <w:rPr>
          <w:rFonts w:ascii="Arial" w:hAnsi="Arial" w:cs="Arial"/>
          <w:sz w:val="24"/>
          <w:szCs w:val="24"/>
        </w:rPr>
      </w:pPr>
      <w:r w:rsidRPr="0071563D">
        <w:rPr>
          <w:rFonts w:ascii="Arial" w:hAnsi="Arial" w:cs="Arial"/>
          <w:sz w:val="24"/>
          <w:szCs w:val="24"/>
        </w:rPr>
        <w:t>ç) Konservatuvar öğrencilerinin işlemiş oldukları disiplin suçlarından dolayı konservatuvar müdürü,</w:t>
      </w:r>
    </w:p>
    <w:p w:rsidR="0071563D" w:rsidRDefault="0071563D" w:rsidP="0071563D">
      <w:pPr>
        <w:jc w:val="both"/>
        <w:rPr>
          <w:rFonts w:ascii="Arial" w:hAnsi="Arial" w:cs="Arial"/>
          <w:sz w:val="24"/>
          <w:szCs w:val="24"/>
        </w:rPr>
      </w:pPr>
      <w:r w:rsidRPr="0071563D">
        <w:rPr>
          <w:rFonts w:ascii="Arial" w:hAnsi="Arial" w:cs="Arial"/>
          <w:sz w:val="24"/>
          <w:szCs w:val="24"/>
        </w:rPr>
        <w:t>d) Müşterek alan veya mekanlarda toplu öğrenci eylemleri ile ilgili olarak üniversite rektörleri</w:t>
      </w:r>
      <w:r>
        <w:rPr>
          <w:rFonts w:ascii="Arial" w:hAnsi="Arial" w:cs="Arial"/>
          <w:sz w:val="24"/>
          <w:szCs w:val="24"/>
        </w:rPr>
        <w:t xml:space="preserve"> soruşturma açmaya yetkilidir</w:t>
      </w:r>
      <w:r w:rsidRPr="0071563D">
        <w:rPr>
          <w:rFonts w:ascii="Arial" w:hAnsi="Arial" w:cs="Arial"/>
          <w:sz w:val="24"/>
          <w:szCs w:val="24"/>
        </w:rPr>
        <w:t>.</w:t>
      </w:r>
    </w:p>
    <w:p w:rsidR="00632B4B" w:rsidRPr="00582E50" w:rsidRDefault="00632B4B" w:rsidP="0071563D">
      <w:pPr>
        <w:jc w:val="both"/>
        <w:rPr>
          <w:rFonts w:ascii="Arial" w:hAnsi="Arial" w:cs="Arial"/>
          <w:sz w:val="24"/>
          <w:szCs w:val="24"/>
        </w:rPr>
      </w:pPr>
      <w:r w:rsidRPr="00582E50">
        <w:rPr>
          <w:rFonts w:ascii="Arial" w:hAnsi="Arial" w:cs="Arial"/>
          <w:sz w:val="24"/>
          <w:szCs w:val="24"/>
        </w:rPr>
        <w:t xml:space="preserve">d) Gerek soruşturmanın açılısında, gerekse yürütülmesinde ve sonuçlandırılmasında Yükseköğretim Kurumları Öğrenci Disiplin Yönetmeliğinin </w:t>
      </w:r>
      <w:r w:rsidR="0071563D">
        <w:rPr>
          <w:rFonts w:ascii="Arial" w:hAnsi="Arial" w:cs="Arial"/>
          <w:sz w:val="24"/>
          <w:szCs w:val="24"/>
        </w:rPr>
        <w:t>13. ve 1</w:t>
      </w:r>
      <w:r w:rsidRPr="00582E50">
        <w:rPr>
          <w:rFonts w:ascii="Arial" w:hAnsi="Arial" w:cs="Arial"/>
          <w:sz w:val="24"/>
          <w:szCs w:val="24"/>
        </w:rPr>
        <w:t xml:space="preserve">4. maddesi hükümlerine uyulması gerekmektedir. </w:t>
      </w:r>
    </w:p>
    <w:p w:rsidR="00632B4B" w:rsidRPr="00582E50" w:rsidRDefault="00632B4B" w:rsidP="00632B4B">
      <w:pPr>
        <w:jc w:val="both"/>
        <w:rPr>
          <w:rFonts w:ascii="Arial" w:hAnsi="Arial" w:cs="Arial"/>
          <w:sz w:val="24"/>
          <w:szCs w:val="24"/>
        </w:rPr>
      </w:pPr>
      <w:proofErr w:type="gramStart"/>
      <w:r w:rsidRPr="00582E50">
        <w:rPr>
          <w:rFonts w:ascii="Arial" w:hAnsi="Arial" w:cs="Arial"/>
          <w:sz w:val="24"/>
          <w:szCs w:val="24"/>
        </w:rPr>
        <w:t xml:space="preserve">Buna göre, uyarma, kınama, yükseköğretim kurumundan bir haftadan bir aya kadar uzaklaştırma cezalarını gerektiren fiil ve hallerin </w:t>
      </w:r>
      <w:r w:rsidR="0071563D" w:rsidRPr="00582E50">
        <w:rPr>
          <w:rFonts w:ascii="Arial" w:hAnsi="Arial" w:cs="Arial"/>
          <w:sz w:val="24"/>
          <w:szCs w:val="24"/>
        </w:rPr>
        <w:t>işlenildiğinin</w:t>
      </w:r>
      <w:r w:rsidRPr="00582E50">
        <w:rPr>
          <w:rFonts w:ascii="Arial" w:hAnsi="Arial" w:cs="Arial"/>
          <w:sz w:val="24"/>
          <w:szCs w:val="24"/>
        </w:rPr>
        <w:t xml:space="preserve"> soruşturmaya yetkili amirce öğrenildiği tarihten itibaren bir ay, yükseköğretim kurumundan bir veya iki yarıyıl için uzaklaştırma ile yükseköğretim kurumundan çıkarma cezasını gerektiren fiil ve hallerin işlenildiğinin soruşturmaya yetkili amirce öğrenildiği tarihten itibaren de altı ay içinde soruşturmaya başlanması ve soruşturmanın her halde iki yıl içinde sonuçlandırılması zorunludur. </w:t>
      </w:r>
      <w:proofErr w:type="gramEnd"/>
      <w:r w:rsidRPr="00582E50">
        <w:rPr>
          <w:rFonts w:ascii="Arial" w:hAnsi="Arial" w:cs="Arial"/>
          <w:sz w:val="24"/>
          <w:szCs w:val="24"/>
        </w:rPr>
        <w:t xml:space="preserve">Bu hükümlere uyulmadığı takdirde, isi geciktirenler hakkında yasal işlem yapılmalıdır.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2-) Her soruşturma işlemi bir tutanak ile tespit edilir. Tutanakta işlemin nerede ve ne zaman yapıldığı, işlemin mahiyeti, kimlerin katıldığı, ifade alınmış ise sorular ve cevaplar belirtilecek şekilde düzenlenir. Tutanak, soruşturmacı, katip, ifadesi alınan (şüpheli), tanık veya kesif esnasında hazır bulunanlar tarafından imzalanır. </w:t>
      </w:r>
    </w:p>
    <w:p w:rsidR="00632B4B" w:rsidRPr="00582E50" w:rsidRDefault="00632B4B" w:rsidP="00632B4B">
      <w:pPr>
        <w:jc w:val="both"/>
        <w:rPr>
          <w:rFonts w:ascii="Arial" w:hAnsi="Arial" w:cs="Arial"/>
          <w:sz w:val="24"/>
          <w:szCs w:val="24"/>
        </w:rPr>
      </w:pPr>
      <w:r w:rsidRPr="00582E50">
        <w:rPr>
          <w:rFonts w:ascii="Arial" w:hAnsi="Arial" w:cs="Arial"/>
          <w:sz w:val="24"/>
          <w:szCs w:val="24"/>
        </w:rPr>
        <w:t>3-) Yönetmeliğin 1</w:t>
      </w:r>
      <w:r w:rsidR="0071563D">
        <w:rPr>
          <w:rFonts w:ascii="Arial" w:hAnsi="Arial" w:cs="Arial"/>
          <w:sz w:val="24"/>
          <w:szCs w:val="24"/>
        </w:rPr>
        <w:t>5</w:t>
      </w:r>
      <w:r w:rsidRPr="00582E50">
        <w:rPr>
          <w:rFonts w:ascii="Arial" w:hAnsi="Arial" w:cs="Arial"/>
          <w:sz w:val="24"/>
          <w:szCs w:val="24"/>
        </w:rPr>
        <w:t xml:space="preserve">. maddesi gereğince, "hakkında disiplin soruşturması açılan öğrenciye yüklenen (atfedilen) suçun (fiilin) neden ibaret olduğunun" </w:t>
      </w:r>
      <w:r w:rsidRPr="0071563D">
        <w:rPr>
          <w:rFonts w:ascii="Arial" w:hAnsi="Arial" w:cs="Arial"/>
          <w:b/>
          <w:sz w:val="24"/>
          <w:szCs w:val="24"/>
        </w:rPr>
        <w:t>savunmasını yapacağı tarihten itibaren en az yedi gün önce yazılı olarak bildirilmesi</w:t>
      </w:r>
      <w:r w:rsidRPr="00582E50">
        <w:rPr>
          <w:rFonts w:ascii="Arial" w:hAnsi="Arial" w:cs="Arial"/>
          <w:sz w:val="24"/>
          <w:szCs w:val="24"/>
        </w:rPr>
        <w:t xml:space="preserve"> zorunludur.</w:t>
      </w:r>
      <w:r w:rsidR="0071563D">
        <w:rPr>
          <w:rFonts w:ascii="Arial" w:hAnsi="Arial" w:cs="Arial"/>
          <w:sz w:val="24"/>
          <w:szCs w:val="24"/>
        </w:rPr>
        <w:t xml:space="preserve"> Bu nedenle savunma davetiyesinin tebliği, imza karşılığı teslimi tarihi ile savunma verilecek olan gün arasında 7 ve daha fazla gün olması gerekmektedir.</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4-) Soruşturmacı her türlü delilden faydalanabilir. Tanık dinleyebilir, olay yerini inceleyebilir, bilirkişiye başvurabilir ve gerekirse bunları istinabe sureti ile de </w:t>
      </w:r>
      <w:r w:rsidRPr="00582E50">
        <w:rPr>
          <w:rFonts w:ascii="Arial" w:hAnsi="Arial" w:cs="Arial"/>
          <w:sz w:val="24"/>
          <w:szCs w:val="24"/>
        </w:rPr>
        <w:lastRenderedPageBreak/>
        <w:t xml:space="preserve">yaptırabilir. </w:t>
      </w:r>
      <w:r w:rsidRPr="00B907DC">
        <w:rPr>
          <w:rFonts w:ascii="Arial" w:hAnsi="Arial" w:cs="Arial"/>
          <w:sz w:val="24"/>
          <w:szCs w:val="24"/>
        </w:rPr>
        <w:t>Tanık varsa, ifade vermesi için davet olunur ve tanığın ifadesinin alınması işlemi bir tutanakla tespit olunur. Tanığın ifadesi alınmadan önce kimlik tespiti yapılır ve adresi alınır, tanığa yemin ettirilir ve yemininin seklinin de belirtilmesi gerekir</w:t>
      </w:r>
      <w:r>
        <w:rPr>
          <w:rFonts w:ascii="Arial" w:hAnsi="Arial" w:cs="Arial"/>
          <w:sz w:val="24"/>
          <w:szCs w:val="24"/>
        </w:rPr>
        <w:t>.</w:t>
      </w:r>
    </w:p>
    <w:p w:rsidR="00632B4B" w:rsidRPr="00582E50" w:rsidRDefault="00632B4B" w:rsidP="00632B4B">
      <w:pPr>
        <w:jc w:val="both"/>
        <w:rPr>
          <w:rFonts w:ascii="Arial" w:hAnsi="Arial" w:cs="Arial"/>
          <w:sz w:val="24"/>
          <w:szCs w:val="24"/>
        </w:rPr>
      </w:pPr>
      <w:r>
        <w:rPr>
          <w:rFonts w:ascii="Arial" w:hAnsi="Arial" w:cs="Arial"/>
          <w:sz w:val="24"/>
          <w:szCs w:val="24"/>
        </w:rPr>
        <w:t>5-) İ</w:t>
      </w:r>
      <w:r w:rsidRPr="00582E50">
        <w:rPr>
          <w:rFonts w:ascii="Arial" w:hAnsi="Arial" w:cs="Arial"/>
          <w:sz w:val="24"/>
          <w:szCs w:val="24"/>
        </w:rPr>
        <w:t xml:space="preserve">fade sırasında şüphelilere kesinlikle yemin verilmez. Tanıklara yemin ettirilir.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6-) </w:t>
      </w:r>
      <w:r w:rsidRPr="00B907DC">
        <w:rPr>
          <w:rFonts w:ascii="Arial" w:hAnsi="Arial" w:cs="Arial"/>
          <w:sz w:val="24"/>
          <w:szCs w:val="24"/>
        </w:rPr>
        <w:t>Soruşturmayı yapacak kişi veya kişileri belirleme yetkisi soruşturmayı açan disiplin amiri tarafından kullanılmak zorundadır</w:t>
      </w:r>
      <w:r w:rsidRPr="00582E50">
        <w:rPr>
          <w:rFonts w:ascii="Arial" w:hAnsi="Arial" w:cs="Arial"/>
          <w:sz w:val="24"/>
          <w:szCs w:val="24"/>
        </w:rPr>
        <w:t xml:space="preserve"> Soruşturmacı, öğrenci soruşturmasını </w:t>
      </w:r>
      <w:r w:rsidR="0071563D">
        <w:rPr>
          <w:rFonts w:ascii="Arial" w:hAnsi="Arial" w:cs="Arial"/>
          <w:sz w:val="24"/>
          <w:szCs w:val="24"/>
        </w:rPr>
        <w:t>15 gün</w:t>
      </w:r>
      <w:r w:rsidRPr="00582E50">
        <w:rPr>
          <w:rFonts w:ascii="Arial" w:hAnsi="Arial" w:cs="Arial"/>
          <w:sz w:val="24"/>
          <w:szCs w:val="24"/>
        </w:rPr>
        <w:t xml:space="preserve"> içerisinde tamamlamalıdır. Soruşturma süresinde bitirilemeyecek ise, soruşturmacı gerekçeli olarak ek süre talep edebilir. </w:t>
      </w:r>
    </w:p>
    <w:p w:rsidR="00632B4B" w:rsidRPr="00582E50" w:rsidRDefault="00632B4B" w:rsidP="00632B4B">
      <w:pPr>
        <w:jc w:val="both"/>
        <w:rPr>
          <w:rFonts w:ascii="Arial" w:hAnsi="Arial" w:cs="Arial"/>
          <w:sz w:val="24"/>
          <w:szCs w:val="24"/>
        </w:rPr>
      </w:pPr>
      <w:r w:rsidRPr="00582E50">
        <w:rPr>
          <w:rFonts w:ascii="Arial" w:hAnsi="Arial" w:cs="Arial"/>
          <w:sz w:val="24"/>
          <w:szCs w:val="24"/>
        </w:rPr>
        <w:t>7-) Yükseköğretim Kurumları Öğrenci Disiplin Yönetmeliği hükümleri uyarınca açılan disiplin soruşturmalarında, gerek soruşturmacının gerekse Yönetmeliğin 2</w:t>
      </w:r>
      <w:r w:rsidR="0071563D">
        <w:rPr>
          <w:rFonts w:ascii="Arial" w:hAnsi="Arial" w:cs="Arial"/>
          <w:sz w:val="24"/>
          <w:szCs w:val="24"/>
        </w:rPr>
        <w:t>2</w:t>
      </w:r>
      <w:r w:rsidRPr="00582E50">
        <w:rPr>
          <w:rFonts w:ascii="Arial" w:hAnsi="Arial" w:cs="Arial"/>
          <w:sz w:val="24"/>
          <w:szCs w:val="24"/>
        </w:rPr>
        <w:t xml:space="preserve">.maddesi uyarınca ceza vermeye yetkili amir ya da disiplin kurullarının inceleme ve karar sürecinde; Yönetmeliğin </w:t>
      </w:r>
      <w:r w:rsidR="0071563D">
        <w:rPr>
          <w:rFonts w:ascii="Arial" w:hAnsi="Arial" w:cs="Arial"/>
          <w:sz w:val="24"/>
          <w:szCs w:val="24"/>
        </w:rPr>
        <w:t>23</w:t>
      </w:r>
      <w:r w:rsidRPr="00582E50">
        <w:rPr>
          <w:rFonts w:ascii="Arial" w:hAnsi="Arial" w:cs="Arial"/>
          <w:sz w:val="24"/>
          <w:szCs w:val="24"/>
        </w:rPr>
        <w:t>.maddesinde “Disiplin Cezası Verilirken Dikkat Edilecek Hususlar” baslığı altında yer alan düzenlemenin göz</w:t>
      </w:r>
      <w:r>
        <w:rPr>
          <w:rFonts w:ascii="Arial" w:hAnsi="Arial" w:cs="Arial"/>
          <w:sz w:val="24"/>
          <w:szCs w:val="24"/>
        </w:rPr>
        <w:t xml:space="preserve"> </w:t>
      </w:r>
      <w:r w:rsidRPr="00582E50">
        <w:rPr>
          <w:rFonts w:ascii="Arial" w:hAnsi="Arial" w:cs="Arial"/>
          <w:sz w:val="24"/>
          <w:szCs w:val="24"/>
        </w:rPr>
        <w:t xml:space="preserve">önünde bulundurulması gerekmektedir. Belirtilen maddenin uygulanmaması ya da yanlış uygulanması halinde, dava konusu edilen öğrenci disiplin soruşturmalarında, mahkemece, en çok bu maddenin uygulanıp uygulanmadığı inceleme konusu yapılmakta ve eksik inceleme nedeniyle işlemin iptaline karar verilebilmektedir.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Yönetmeliğin </w:t>
      </w:r>
      <w:r w:rsidR="006E6B86">
        <w:rPr>
          <w:rFonts w:ascii="Arial" w:hAnsi="Arial" w:cs="Arial"/>
          <w:sz w:val="24"/>
          <w:szCs w:val="24"/>
        </w:rPr>
        <w:t>23</w:t>
      </w:r>
      <w:r w:rsidRPr="00582E50">
        <w:rPr>
          <w:rFonts w:ascii="Arial" w:hAnsi="Arial" w:cs="Arial"/>
          <w:sz w:val="24"/>
          <w:szCs w:val="24"/>
        </w:rPr>
        <w:t>.maddesin</w:t>
      </w:r>
      <w:r w:rsidR="006E6B86">
        <w:rPr>
          <w:rFonts w:ascii="Arial" w:hAnsi="Arial" w:cs="Arial"/>
          <w:sz w:val="24"/>
          <w:szCs w:val="24"/>
        </w:rPr>
        <w:t>de</w:t>
      </w:r>
      <w:r w:rsidRPr="00582E50">
        <w:rPr>
          <w:rFonts w:ascii="Arial" w:hAnsi="Arial" w:cs="Arial"/>
          <w:sz w:val="24"/>
          <w:szCs w:val="24"/>
        </w:rPr>
        <w:t xml:space="preserve">; </w:t>
      </w:r>
      <w:r w:rsidR="006E6B86" w:rsidRPr="006E6B86">
        <w:rPr>
          <w:rFonts w:ascii="Arial" w:hAnsi="Arial" w:cs="Arial"/>
          <w:sz w:val="24"/>
          <w:szCs w:val="24"/>
        </w:rPr>
        <w:t>Disiplin cezalarını vermeye yetkili amirler ile disiplin kurulları</w:t>
      </w:r>
      <w:r w:rsidR="006E6B86">
        <w:rPr>
          <w:rFonts w:ascii="Arial" w:hAnsi="Arial" w:cs="Arial"/>
          <w:sz w:val="24"/>
          <w:szCs w:val="24"/>
        </w:rPr>
        <w:t>nın</w:t>
      </w:r>
      <w:r w:rsidR="006E6B86" w:rsidRPr="006E6B86">
        <w:rPr>
          <w:rFonts w:ascii="Arial" w:hAnsi="Arial" w:cs="Arial"/>
          <w:sz w:val="24"/>
          <w:szCs w:val="24"/>
        </w:rPr>
        <w:t xml:space="preserve">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w:t>
      </w:r>
      <w:r w:rsidRPr="00582E50">
        <w:rPr>
          <w:rFonts w:ascii="Arial" w:hAnsi="Arial" w:cs="Arial"/>
          <w:sz w:val="24"/>
          <w:szCs w:val="24"/>
        </w:rPr>
        <w:t xml:space="preserve"> dikkate alacakları öngörülmüştür.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Yönetmeliğin </w:t>
      </w:r>
      <w:r w:rsidR="006E6B86">
        <w:rPr>
          <w:rFonts w:ascii="Arial" w:hAnsi="Arial" w:cs="Arial"/>
          <w:sz w:val="24"/>
          <w:szCs w:val="24"/>
        </w:rPr>
        <w:t>23</w:t>
      </w:r>
      <w:r w:rsidRPr="00582E50">
        <w:rPr>
          <w:rFonts w:ascii="Arial" w:hAnsi="Arial" w:cs="Arial"/>
          <w:sz w:val="24"/>
          <w:szCs w:val="24"/>
        </w:rPr>
        <w:t>.</w:t>
      </w:r>
      <w:r w:rsidR="006E6B86">
        <w:rPr>
          <w:rFonts w:ascii="Arial" w:hAnsi="Arial" w:cs="Arial"/>
          <w:sz w:val="24"/>
          <w:szCs w:val="24"/>
        </w:rPr>
        <w:t xml:space="preserve"> </w:t>
      </w:r>
      <w:r w:rsidRPr="00582E50">
        <w:rPr>
          <w:rFonts w:ascii="Arial" w:hAnsi="Arial" w:cs="Arial"/>
          <w:sz w:val="24"/>
          <w:szCs w:val="24"/>
        </w:rPr>
        <w:t xml:space="preserve">maddesinin uygulanması bakımından ise, “bir alt ceza ilgilinin hak ettiği cezanın alt sınırı olmayıp, sıra olarak bir alt maddede öngörülen cezanın verilmesidir.” Örneğin; Disiplin Yönetmeliği’nin </w:t>
      </w:r>
      <w:r w:rsidR="006E6B86">
        <w:rPr>
          <w:rFonts w:ascii="Arial" w:hAnsi="Arial" w:cs="Arial"/>
          <w:sz w:val="24"/>
          <w:szCs w:val="24"/>
        </w:rPr>
        <w:t>5</w:t>
      </w:r>
      <w:r w:rsidRPr="00582E50">
        <w:rPr>
          <w:rFonts w:ascii="Arial" w:hAnsi="Arial" w:cs="Arial"/>
          <w:sz w:val="24"/>
          <w:szCs w:val="24"/>
        </w:rPr>
        <w:t>.maddesinin (</w:t>
      </w:r>
      <w:r w:rsidR="006E6B86">
        <w:rPr>
          <w:rFonts w:ascii="Arial" w:hAnsi="Arial" w:cs="Arial"/>
          <w:sz w:val="24"/>
          <w:szCs w:val="24"/>
        </w:rPr>
        <w:t>a</w:t>
      </w:r>
      <w:r w:rsidRPr="00582E50">
        <w:rPr>
          <w:rFonts w:ascii="Arial" w:hAnsi="Arial" w:cs="Arial"/>
          <w:sz w:val="24"/>
          <w:szCs w:val="24"/>
        </w:rPr>
        <w:t>) bendinde “</w:t>
      </w:r>
      <w:r w:rsidR="006E6B86" w:rsidRPr="006E6B86">
        <w:rPr>
          <w:rFonts w:ascii="Arial" w:hAnsi="Arial" w:cs="Arial"/>
          <w:sz w:val="24"/>
          <w:szCs w:val="24"/>
        </w:rPr>
        <w:t>Yükseköğretim kurumu yetkililerince istenilen bilgileri eksik veya yanlış bildirmek,</w:t>
      </w:r>
      <w:r w:rsidRPr="00582E50">
        <w:rPr>
          <w:rFonts w:ascii="Arial" w:hAnsi="Arial" w:cs="Arial"/>
          <w:sz w:val="24"/>
          <w:szCs w:val="24"/>
        </w:rPr>
        <w:t>” fiilini gerçekleştirenlere “</w:t>
      </w:r>
      <w:r w:rsidR="006E6B86">
        <w:rPr>
          <w:rFonts w:ascii="Arial" w:hAnsi="Arial" w:cs="Arial"/>
          <w:sz w:val="24"/>
          <w:szCs w:val="24"/>
        </w:rPr>
        <w:t>kınama</w:t>
      </w:r>
      <w:r w:rsidRPr="00582E50">
        <w:rPr>
          <w:rFonts w:ascii="Arial" w:hAnsi="Arial" w:cs="Arial"/>
          <w:sz w:val="24"/>
          <w:szCs w:val="24"/>
        </w:rPr>
        <w:t xml:space="preserve"> cezası” verileceği belirtilmiştir. ilgilinin daha önce herhangi bir disiplin cezası almaması nedeniyle, bir alt ceza olarak “</w:t>
      </w:r>
      <w:r w:rsidR="006E6B86">
        <w:rPr>
          <w:rFonts w:ascii="Arial" w:hAnsi="Arial" w:cs="Arial"/>
          <w:sz w:val="24"/>
          <w:szCs w:val="24"/>
        </w:rPr>
        <w:t xml:space="preserve">uyarma </w:t>
      </w:r>
      <w:r w:rsidRPr="00582E50">
        <w:rPr>
          <w:rFonts w:ascii="Arial" w:hAnsi="Arial" w:cs="Arial"/>
          <w:sz w:val="24"/>
          <w:szCs w:val="24"/>
        </w:rPr>
        <w:t xml:space="preserve">cezası” ile cezalandırılması gerekmektedir.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8-) Bir derece hafif ceza uygulanması uygun görüldüğünde, alt cezayı da mutlaka suç niteliğindeki fiilin asıl cezasını vermeye yetkili makam vermelidir. Aksi halde ceza işlemi hukuken sakatlanır. Bunun gibi suçta veya cezada tekerrür halinde de suç oluşturan fiil dikkate alınmalı ve bir derece ağır cezayı da aynı makam vermelidir. Görüldüğü üzere cezalandırma yetkisinin, verilen ceza esas alınarak değil, cezalandırılan fiil ya da durum esas alınarak kullanılması gerekmektedir. Aksine uygulama işlemi hukuken sakatlayacaktır.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9-) Soruşturma raporu disiplin kurulunda görüşülürken disiplin kurulu gerek görürse soruşturmacıları da dinleyebilir. Fakat soruşturmayı yürüten kişi veya kişiler hiçbir şekilde disiplin kuruluna katılarak oy kullanamazlar. Danıştay, verdiği bir kararda </w:t>
      </w:r>
      <w:r w:rsidRPr="00582E50">
        <w:rPr>
          <w:rFonts w:ascii="Arial" w:hAnsi="Arial" w:cs="Arial"/>
          <w:sz w:val="24"/>
          <w:szCs w:val="24"/>
        </w:rPr>
        <w:lastRenderedPageBreak/>
        <w:t xml:space="preserve">disiplin soruşturmasıyla görevlendirilen kişinin, disiplin kurulunda yer alarak oy kullanamayacağını belirtmiştir. “Disiplin kurulu kararlarının sağlıklı ve objektif olması, kararı veren kurul üyelerinin, olayı objektif değerlendirebilmeleriyle mümkündür. Bu itibarla, disiplin soruşturmasıyla görevlendirilen kişinin, delilleri toplayıp, ilgilinin savunmasını alıp, kendi kanaatini de bildirir şekilde hazırladığı soruşturma raporunun disiplin kuruluna intikalinden sonra, kurula katılarak oy kullanması disiplin hukukunda kabul edilmemektedir.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10-) Disiplin soruşturmasına konu olan fiilin, öğrenci tarafından işlendiği kesin olarak kanıtlanamıyorsa, öğrenci hakkında disiplin cezası verilemez (şüpheden sanık yararlanır). Nitekim Danıştay’a göre; “…üstüne atılı disiplin suçunu işlediği hiçbir şüpheye yer vermeyecek biçimde kesin olarak ortaya konmadan, çelişkili ifadelere dayanak alınarak davacının </w:t>
      </w:r>
      <w:proofErr w:type="gramStart"/>
      <w:r w:rsidRPr="00582E50">
        <w:rPr>
          <w:rFonts w:ascii="Arial" w:hAnsi="Arial" w:cs="Arial"/>
          <w:sz w:val="24"/>
          <w:szCs w:val="24"/>
        </w:rPr>
        <w:t>…...</w:t>
      </w:r>
      <w:proofErr w:type="gramEnd"/>
      <w:r w:rsidRPr="00582E50">
        <w:rPr>
          <w:rFonts w:ascii="Arial" w:hAnsi="Arial" w:cs="Arial"/>
          <w:sz w:val="24"/>
          <w:szCs w:val="24"/>
        </w:rPr>
        <w:t xml:space="preserve"> cezası ile cezalandırılması yolundaki dava konusu işlemde hukuki isabet görülmemiştir.” </w:t>
      </w:r>
      <w:proofErr w:type="gramStart"/>
      <w:r w:rsidRPr="00582E50">
        <w:rPr>
          <w:rFonts w:ascii="Arial" w:hAnsi="Arial" w:cs="Arial"/>
          <w:sz w:val="24"/>
          <w:szCs w:val="24"/>
        </w:rPr>
        <w:t>(</w:t>
      </w:r>
      <w:proofErr w:type="gramEnd"/>
      <w:r w:rsidRPr="00582E50">
        <w:rPr>
          <w:rFonts w:ascii="Arial" w:hAnsi="Arial" w:cs="Arial"/>
          <w:sz w:val="24"/>
          <w:szCs w:val="24"/>
        </w:rPr>
        <w:t>Danıştay 10. D, 27.10.1987, E.1987/2015, K. 1987/1721, DD, sayı. 70-71, s. 550</w:t>
      </w:r>
      <w:proofErr w:type="gramStart"/>
      <w:r w:rsidRPr="00582E50">
        <w:rPr>
          <w:rFonts w:ascii="Arial" w:hAnsi="Arial" w:cs="Arial"/>
          <w:sz w:val="24"/>
          <w:szCs w:val="24"/>
        </w:rPr>
        <w:t>)</w:t>
      </w:r>
      <w:proofErr w:type="gramEnd"/>
      <w:r w:rsidRPr="00582E50">
        <w:rPr>
          <w:rFonts w:ascii="Arial" w:hAnsi="Arial" w:cs="Arial"/>
          <w:sz w:val="24"/>
          <w:szCs w:val="24"/>
        </w:rPr>
        <w:t xml:space="preserve">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11-) Disiplin cezası verilirken, aynı zamanda Anayasal bir ilke olan “ölçülülük” ilkesi dikkate alınmalı; disiplin cezası, fiilin ağırlığı ile orantılı olmalıdır. Nitekim Danıştay’a göre; “takdir edilen disiplin cezası </w:t>
      </w:r>
      <w:proofErr w:type="gramStart"/>
      <w:r w:rsidRPr="00582E50">
        <w:rPr>
          <w:rFonts w:ascii="Arial" w:hAnsi="Arial" w:cs="Arial"/>
          <w:sz w:val="24"/>
          <w:szCs w:val="24"/>
        </w:rPr>
        <w:t>ile,</w:t>
      </w:r>
      <w:proofErr w:type="gramEnd"/>
      <w:r w:rsidRPr="00582E50">
        <w:rPr>
          <w:rFonts w:ascii="Arial" w:hAnsi="Arial" w:cs="Arial"/>
          <w:sz w:val="24"/>
          <w:szCs w:val="24"/>
        </w:rPr>
        <w:t xml:space="preserve"> ilgilinin eylemi arasında adil bir denge bulunması ilkesi disiplin hukukunun temel ilkelerindendir. Bu denge kurulurken, olayın oluş biçimi, ilgilinin suç kastının bulunup bulunmadığı, irade dışı etkenlerin eylemin meydana gelmesine etkisi gibi hususların göz önünde bulundurulması gerekmektedir.” </w:t>
      </w:r>
      <w:proofErr w:type="gramStart"/>
      <w:r w:rsidRPr="00582E50">
        <w:rPr>
          <w:rFonts w:ascii="Arial" w:hAnsi="Arial" w:cs="Arial"/>
          <w:sz w:val="24"/>
          <w:szCs w:val="24"/>
        </w:rPr>
        <w:t>(</w:t>
      </w:r>
      <w:proofErr w:type="gramEnd"/>
      <w:r w:rsidRPr="00582E50">
        <w:rPr>
          <w:rFonts w:ascii="Arial" w:hAnsi="Arial" w:cs="Arial"/>
          <w:sz w:val="24"/>
          <w:szCs w:val="24"/>
        </w:rPr>
        <w:t>Danıştay 8. D, 11.12.1997, E. 1995/3680, K. 1997/3928, DD, sayı. 96, s. 408; Aynı yönde Danıştay 8. D, 12.10.1998, E. 1998/4988, K. 1998/3015, DD, sayı. 99, s. 380</w:t>
      </w:r>
      <w:proofErr w:type="gramStart"/>
      <w:r w:rsidRPr="00582E50">
        <w:rPr>
          <w:rFonts w:ascii="Arial" w:hAnsi="Arial" w:cs="Arial"/>
          <w:sz w:val="24"/>
          <w:szCs w:val="24"/>
        </w:rPr>
        <w:t>)</w:t>
      </w:r>
      <w:proofErr w:type="gramEnd"/>
      <w:r w:rsidRPr="00582E50">
        <w:rPr>
          <w:rFonts w:ascii="Arial" w:hAnsi="Arial" w:cs="Arial"/>
          <w:sz w:val="24"/>
          <w:szCs w:val="24"/>
        </w:rPr>
        <w:t xml:space="preserve">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12-) Aynı fiilin, Yönetmeliğin disiplin suçunu düzenleyen birden fazla hükmünü ihlal etmesi halinde (fikri içtima), cezalandırmanın nasıl yapılacağı konusunda Yönetmelikte bir hüküm bulunmamaktadır. Danıştay’a göre; fikri içtima kuralı, disiplin cezaları bakımından da uygulanabilir. Böyle bir durumda fail hakkında, en ağır disiplin cezasını gerektiren hüküm uygulanacaktır </w:t>
      </w:r>
      <w:proofErr w:type="gramStart"/>
      <w:r w:rsidRPr="00582E50">
        <w:rPr>
          <w:rFonts w:ascii="Arial" w:hAnsi="Arial" w:cs="Arial"/>
          <w:sz w:val="24"/>
          <w:szCs w:val="24"/>
        </w:rPr>
        <w:t>(</w:t>
      </w:r>
      <w:proofErr w:type="gramEnd"/>
      <w:r w:rsidRPr="00582E50">
        <w:rPr>
          <w:rFonts w:ascii="Arial" w:hAnsi="Arial" w:cs="Arial"/>
          <w:sz w:val="24"/>
          <w:szCs w:val="24"/>
        </w:rPr>
        <w:t>Danıştay 10. D, 18.2.1985, E. 1984/399, K. 1985/244, DD, sayı. 81, s. 352</w:t>
      </w:r>
      <w:proofErr w:type="gramStart"/>
      <w:r w:rsidRPr="00582E50">
        <w:rPr>
          <w:rFonts w:ascii="Arial" w:hAnsi="Arial" w:cs="Arial"/>
          <w:sz w:val="24"/>
          <w:szCs w:val="24"/>
        </w:rPr>
        <w:t>)</w:t>
      </w:r>
      <w:proofErr w:type="gramEnd"/>
      <w:r w:rsidRPr="00582E50">
        <w:rPr>
          <w:rFonts w:ascii="Arial" w:hAnsi="Arial" w:cs="Arial"/>
          <w:sz w:val="24"/>
          <w:szCs w:val="24"/>
        </w:rPr>
        <w:t xml:space="preserve"> </w:t>
      </w:r>
    </w:p>
    <w:p w:rsidR="00632B4B" w:rsidRPr="00582E50" w:rsidRDefault="00632B4B" w:rsidP="00632B4B">
      <w:pPr>
        <w:jc w:val="both"/>
        <w:rPr>
          <w:rFonts w:ascii="Arial" w:hAnsi="Arial" w:cs="Arial"/>
          <w:sz w:val="24"/>
          <w:szCs w:val="24"/>
        </w:rPr>
      </w:pPr>
      <w:r w:rsidRPr="00582E50">
        <w:rPr>
          <w:rFonts w:ascii="Arial" w:hAnsi="Arial" w:cs="Arial"/>
          <w:sz w:val="24"/>
          <w:szCs w:val="24"/>
        </w:rPr>
        <w:t>13-) Disiplin cezası verilmesine sebep olmuş bir fiil veya halin öğrencilik süresince yeniden i</w:t>
      </w:r>
      <w:r w:rsidR="00CE4ECB">
        <w:rPr>
          <w:rFonts w:ascii="Arial" w:hAnsi="Arial" w:cs="Arial"/>
          <w:sz w:val="24"/>
          <w:szCs w:val="24"/>
        </w:rPr>
        <w:t>ş</w:t>
      </w:r>
      <w:r w:rsidRPr="00582E50">
        <w:rPr>
          <w:rFonts w:ascii="Arial" w:hAnsi="Arial" w:cs="Arial"/>
          <w:sz w:val="24"/>
          <w:szCs w:val="24"/>
        </w:rPr>
        <w:t xml:space="preserve">lenmesi halinde (tekerrür-aynı fiil) bir derece ağır ceza uygulanır. </w:t>
      </w:r>
      <w:r w:rsidR="006E6B86" w:rsidRPr="006E6B86">
        <w:rPr>
          <w:rFonts w:ascii="Arial" w:hAnsi="Arial" w:cs="Arial"/>
          <w:sz w:val="24"/>
          <w:szCs w:val="24"/>
        </w:rPr>
        <w:t xml:space="preserve">Disiplin suçunun tekerrürü halinde yükseköğretim kurumundan çıkarma cezası verilemez. </w:t>
      </w:r>
      <w:r w:rsidRPr="00582E50">
        <w:rPr>
          <w:rFonts w:ascii="Arial" w:hAnsi="Arial" w:cs="Arial"/>
          <w:sz w:val="24"/>
          <w:szCs w:val="24"/>
        </w:rPr>
        <w:t>(m. 1</w:t>
      </w:r>
      <w:r w:rsidR="006E6B86">
        <w:rPr>
          <w:rFonts w:ascii="Arial" w:hAnsi="Arial" w:cs="Arial"/>
          <w:sz w:val="24"/>
          <w:szCs w:val="24"/>
        </w:rPr>
        <w:t>1</w:t>
      </w:r>
      <w:r w:rsidRPr="00582E50">
        <w:rPr>
          <w:rFonts w:ascii="Arial" w:hAnsi="Arial" w:cs="Arial"/>
          <w:sz w:val="24"/>
          <w:szCs w:val="24"/>
        </w:rPr>
        <w:t xml:space="preserve">) </w:t>
      </w:r>
    </w:p>
    <w:p w:rsidR="00632B4B" w:rsidRPr="00582E50" w:rsidRDefault="00632B4B" w:rsidP="00632B4B">
      <w:pPr>
        <w:jc w:val="both"/>
        <w:rPr>
          <w:rFonts w:ascii="Arial" w:hAnsi="Arial" w:cs="Arial"/>
          <w:sz w:val="24"/>
          <w:szCs w:val="24"/>
        </w:rPr>
      </w:pPr>
      <w:r w:rsidRPr="00582E50">
        <w:rPr>
          <w:rFonts w:ascii="Arial" w:hAnsi="Arial" w:cs="Arial"/>
          <w:sz w:val="24"/>
          <w:szCs w:val="24"/>
        </w:rPr>
        <w:t xml:space="preserve">14-) Danıştay, “haksız </w:t>
      </w:r>
      <w:proofErr w:type="spellStart"/>
      <w:r w:rsidRPr="00582E50">
        <w:rPr>
          <w:rFonts w:ascii="Arial" w:hAnsi="Arial" w:cs="Arial"/>
          <w:sz w:val="24"/>
          <w:szCs w:val="24"/>
        </w:rPr>
        <w:t>tahrik”in</w:t>
      </w:r>
      <w:proofErr w:type="spellEnd"/>
      <w:r w:rsidRPr="00582E50">
        <w:rPr>
          <w:rFonts w:ascii="Arial" w:hAnsi="Arial" w:cs="Arial"/>
          <w:sz w:val="24"/>
          <w:szCs w:val="24"/>
        </w:rPr>
        <w:t xml:space="preserve"> disiplin cezaları bakımından da uygulanacağını kabul etmiştir (Danıştay 10. D</w:t>
      </w:r>
      <w:proofErr w:type="gramStart"/>
      <w:r w:rsidRPr="00582E50">
        <w:rPr>
          <w:rFonts w:ascii="Arial" w:hAnsi="Arial" w:cs="Arial"/>
          <w:sz w:val="24"/>
          <w:szCs w:val="24"/>
        </w:rPr>
        <w:t>.,</w:t>
      </w:r>
      <w:proofErr w:type="gramEnd"/>
      <w:r w:rsidRPr="00582E50">
        <w:rPr>
          <w:rFonts w:ascii="Arial" w:hAnsi="Arial" w:cs="Arial"/>
          <w:sz w:val="24"/>
          <w:szCs w:val="24"/>
        </w:rPr>
        <w:t xml:space="preserve"> E. 1990/1103, K. 1990/2547, DD., Yıl. 22, 1992/82-83, s. 982</w:t>
      </w:r>
      <w:proofErr w:type="gramStart"/>
      <w:r w:rsidRPr="00582E50">
        <w:rPr>
          <w:rFonts w:ascii="Arial" w:hAnsi="Arial" w:cs="Arial"/>
          <w:sz w:val="24"/>
          <w:szCs w:val="24"/>
        </w:rPr>
        <w:t>)</w:t>
      </w:r>
      <w:proofErr w:type="gramEnd"/>
      <w:r w:rsidRPr="00582E50">
        <w:rPr>
          <w:rFonts w:ascii="Arial" w:hAnsi="Arial" w:cs="Arial"/>
          <w:sz w:val="24"/>
          <w:szCs w:val="24"/>
        </w:rPr>
        <w:t xml:space="preserve"> </w:t>
      </w:r>
    </w:p>
    <w:p w:rsidR="00632B4B" w:rsidRPr="008E1953" w:rsidRDefault="00632B4B" w:rsidP="00632B4B">
      <w:pPr>
        <w:jc w:val="both"/>
        <w:rPr>
          <w:rFonts w:ascii="Arial" w:hAnsi="Arial" w:cs="Arial"/>
          <w:sz w:val="24"/>
          <w:szCs w:val="24"/>
        </w:rPr>
      </w:pPr>
      <w:r w:rsidRPr="00582E50">
        <w:rPr>
          <w:rFonts w:ascii="Arial" w:hAnsi="Arial" w:cs="Arial"/>
          <w:sz w:val="24"/>
          <w:szCs w:val="24"/>
        </w:rPr>
        <w:t xml:space="preserve">15-) Disiplin cezasının verilmesine ilişkin kararda, karara karşı başvurulabilecek yollar gösterilmelidir. Anayasa’ya göre; “devlet, işlemlerinde, ilgili kişilerin hangi kanun yolları ve mercilere başvuracağını ve sürelerini belirtmek zorundadır.” (Anayasa m. 40/f.2) </w:t>
      </w:r>
    </w:p>
    <w:p w:rsidR="00632B4B" w:rsidRDefault="00632B4B" w:rsidP="00632B4B">
      <w:pPr>
        <w:jc w:val="both"/>
        <w:rPr>
          <w:rFonts w:ascii="Arial" w:hAnsi="Arial" w:cs="Arial"/>
          <w:color w:val="000000"/>
          <w:sz w:val="24"/>
          <w:szCs w:val="24"/>
          <w:shd w:val="clear" w:color="auto" w:fill="FFFFFF"/>
        </w:rPr>
      </w:pPr>
      <w:r w:rsidRPr="008E1953">
        <w:rPr>
          <w:rFonts w:ascii="Arial" w:hAnsi="Arial" w:cs="Arial"/>
          <w:sz w:val="24"/>
          <w:szCs w:val="24"/>
        </w:rPr>
        <w:lastRenderedPageBreak/>
        <w:t xml:space="preserve">16-) </w:t>
      </w:r>
      <w:r w:rsidRPr="008E1953">
        <w:rPr>
          <w:rFonts w:ascii="Arial" w:hAnsi="Arial" w:cs="Arial"/>
          <w:color w:val="000000"/>
          <w:sz w:val="24"/>
          <w:szCs w:val="24"/>
          <w:shd w:val="clear" w:color="auto" w:fill="FFFFFF"/>
        </w:rPr>
        <w:t xml:space="preserve">Disiplin cezası vermeye yetkili amir veya Disiplin Kurulu; soruşturma raporunda önerilen cezayı kabul edip etmemekte </w:t>
      </w:r>
      <w:r w:rsidR="006E6B86">
        <w:rPr>
          <w:rFonts w:ascii="Arial" w:hAnsi="Arial" w:cs="Arial"/>
          <w:color w:val="000000"/>
          <w:sz w:val="24"/>
          <w:szCs w:val="24"/>
          <w:shd w:val="clear" w:color="auto" w:fill="FFFFFF"/>
        </w:rPr>
        <w:t>serbesttir</w:t>
      </w:r>
      <w:r w:rsidRPr="008E1953">
        <w:rPr>
          <w:rFonts w:ascii="Arial" w:hAnsi="Arial" w:cs="Arial"/>
          <w:color w:val="000000"/>
          <w:sz w:val="24"/>
          <w:szCs w:val="24"/>
          <w:shd w:val="clear" w:color="auto" w:fill="FFFFFF"/>
        </w:rPr>
        <w:t xml:space="preserve">, gerekçelerini göstermek kayıt ve şartıyla lehe veya aleyhe başka bir disiplin cezası da verebilir. </w:t>
      </w:r>
      <w:r>
        <w:rPr>
          <w:rFonts w:ascii="Arial" w:hAnsi="Arial" w:cs="Arial"/>
          <w:color w:val="000000"/>
          <w:sz w:val="24"/>
          <w:szCs w:val="24"/>
          <w:shd w:val="clear" w:color="auto" w:fill="FFFFFF"/>
        </w:rPr>
        <w:t>Soruşturma açılırken ve karar verilirken suç teşkil eden fiilin yönetmeliğin hangi maddesinde düzenlendiğinin doğru olarak yazılmasına dikkat edilmelidir.</w:t>
      </w:r>
    </w:p>
    <w:p w:rsidR="00632B4B" w:rsidRPr="000D265F" w:rsidRDefault="00632B4B" w:rsidP="00632B4B">
      <w:pPr>
        <w:jc w:val="both"/>
        <w:rPr>
          <w:rFonts w:ascii="Arial" w:hAnsi="Arial" w:cs="Arial"/>
          <w:sz w:val="24"/>
          <w:szCs w:val="24"/>
          <w:shd w:val="clear" w:color="auto" w:fill="FFFFFF"/>
        </w:rPr>
      </w:pPr>
      <w:r w:rsidRPr="000D265F">
        <w:rPr>
          <w:rFonts w:ascii="Arial" w:hAnsi="Arial" w:cs="Arial"/>
          <w:sz w:val="24"/>
          <w:szCs w:val="24"/>
          <w:shd w:val="clear" w:color="auto" w:fill="FFFFFF"/>
        </w:rPr>
        <w:t>Soruşturma raporunda; soruşturma onayı, soruşturmaya başlama tarihi, soruşturulanın kimliği, suç konuları, soruşturmanın safhaları, deliller, alınan savunma özetlenir. Her suç maddesi ayrı ayrı tahlil edilerek delillere göre suçun sabit olup olmadığı tartışılır, uygulanacak disiplin cezası teklif edilir. Varsa belgelerin asıl veya suretleri bir dizi pusulasına bağlanarak rapora eklenir. Soruşturma raporu, dosya ile birlikte soruşturmayı açan mercie tevdi edilir.</w:t>
      </w:r>
    </w:p>
    <w:p w:rsidR="00632B4B" w:rsidRPr="008E1953" w:rsidRDefault="00632B4B" w:rsidP="00632B4B">
      <w:pPr>
        <w:jc w:val="both"/>
        <w:rPr>
          <w:rFonts w:ascii="Arial" w:hAnsi="Arial" w:cs="Arial"/>
          <w:color w:val="000000"/>
          <w:sz w:val="24"/>
          <w:szCs w:val="24"/>
        </w:rPr>
      </w:pPr>
      <w:r w:rsidRPr="008E1953">
        <w:rPr>
          <w:rFonts w:ascii="Arial" w:hAnsi="Arial" w:cs="Arial"/>
          <w:color w:val="000000"/>
          <w:sz w:val="24"/>
          <w:szCs w:val="24"/>
        </w:rPr>
        <w:t xml:space="preserve">Soruşturmanın tamamlanarak teslim edilmesini müteakip disiplin cezası vermeye yetkili amirler; uyarma, kınama, yükseköğretim kurumundan bir haftadan bir aya kadar uzaklaştırma cezalarına, soruşturmanın tamamlandığı günden itibaren </w:t>
      </w:r>
      <w:r w:rsidRPr="008E1953">
        <w:rPr>
          <w:rFonts w:ascii="Arial" w:hAnsi="Arial" w:cs="Arial"/>
          <w:b/>
          <w:color w:val="000000"/>
          <w:sz w:val="24"/>
          <w:szCs w:val="24"/>
        </w:rPr>
        <w:t>en geç on gün içinde</w:t>
      </w:r>
      <w:r w:rsidRPr="008E1953">
        <w:rPr>
          <w:rFonts w:ascii="Arial" w:hAnsi="Arial" w:cs="Arial"/>
          <w:color w:val="000000"/>
          <w:sz w:val="24"/>
          <w:szCs w:val="24"/>
        </w:rPr>
        <w:t xml:space="preserve"> karar vermek zorundadırlar. Diğer disiplin cezalarının verilmesini gerektiren hallerde, dosya derhal Disiplin Kuruluna havale edilir. Disiplin Kurulu, dosyayı aldığı tarihten itibaren en geç on gün içinde karar vermek zorundadır.</w:t>
      </w:r>
    </w:p>
    <w:p w:rsidR="00010712" w:rsidRDefault="00632B4B" w:rsidP="00632B4B">
      <w:pPr>
        <w:jc w:val="both"/>
        <w:rPr>
          <w:rFonts w:ascii="Arial" w:hAnsi="Arial" w:cs="Arial"/>
          <w:color w:val="000000"/>
          <w:sz w:val="24"/>
          <w:szCs w:val="24"/>
        </w:rPr>
      </w:pPr>
      <w:r w:rsidRPr="008E1953">
        <w:rPr>
          <w:rFonts w:ascii="Arial" w:hAnsi="Arial" w:cs="Arial"/>
          <w:color w:val="000000"/>
          <w:sz w:val="24"/>
          <w:szCs w:val="24"/>
        </w:rPr>
        <w:t xml:space="preserve">Tebligat, öğrencinin yükseköğretim kurumuna kayıt esnasında bildirdiği adrese yazılı olarak iadeli taahhütlü mektupla yapılır. Tebligatın öğrencinin bu adresine ulaşamaması halinde </w:t>
      </w:r>
      <w:proofErr w:type="spellStart"/>
      <w:r w:rsidRPr="008E1953">
        <w:rPr>
          <w:rFonts w:ascii="Arial" w:hAnsi="Arial" w:cs="Arial"/>
          <w:color w:val="000000"/>
          <w:sz w:val="24"/>
          <w:szCs w:val="24"/>
        </w:rPr>
        <w:t>Mernis</w:t>
      </w:r>
      <w:proofErr w:type="spellEnd"/>
      <w:r w:rsidRPr="008E1953">
        <w:rPr>
          <w:rFonts w:ascii="Arial" w:hAnsi="Arial" w:cs="Arial"/>
          <w:color w:val="000000"/>
          <w:sz w:val="24"/>
          <w:szCs w:val="24"/>
        </w:rPr>
        <w:t xml:space="preserve"> kayıtlarındaki adrese de aynı şekilde tebligat yapılır ya da tebliğ edilecek evraka adı soyadı imzası ve tebliğ tarihi yazılarak yapılır. Diğer hususlarda 7201 Sayılı</w:t>
      </w:r>
      <w:r w:rsidRPr="008E1953">
        <w:rPr>
          <w:rStyle w:val="apple-converted-space"/>
          <w:rFonts w:ascii="Arial" w:hAnsi="Arial" w:cs="Arial"/>
          <w:color w:val="000000"/>
          <w:sz w:val="24"/>
          <w:szCs w:val="24"/>
        </w:rPr>
        <w:t> </w:t>
      </w:r>
      <w:r w:rsidRPr="008E1953">
        <w:rPr>
          <w:rStyle w:val="Gl"/>
          <w:rFonts w:ascii="Arial" w:hAnsi="Arial" w:cs="Arial"/>
          <w:color w:val="000000"/>
          <w:sz w:val="24"/>
          <w:szCs w:val="24"/>
        </w:rPr>
        <w:t>Tebligat Kanunu</w:t>
      </w:r>
      <w:r w:rsidRPr="008E1953">
        <w:rPr>
          <w:rStyle w:val="apple-converted-space"/>
          <w:rFonts w:ascii="Arial" w:hAnsi="Arial" w:cs="Arial"/>
          <w:color w:val="000000"/>
          <w:sz w:val="24"/>
          <w:szCs w:val="24"/>
        </w:rPr>
        <w:t> </w:t>
      </w:r>
      <w:r w:rsidRPr="008E1953">
        <w:rPr>
          <w:rFonts w:ascii="Arial" w:hAnsi="Arial" w:cs="Arial"/>
          <w:color w:val="000000"/>
          <w:sz w:val="24"/>
          <w:szCs w:val="24"/>
        </w:rPr>
        <w:t>hükümleri uygulanır. Yetkili merci veya kurul kararlarında hangi tarihten itibaren uygulanacağı hususu belirtilmedikçe, disiplin cezaları verildikleri tarihten itibaren uygulanır.</w:t>
      </w:r>
    </w:p>
    <w:p w:rsidR="00632B4B" w:rsidRDefault="00632B4B" w:rsidP="00632B4B">
      <w:pPr>
        <w:jc w:val="both"/>
        <w:rPr>
          <w:rFonts w:ascii="Arial" w:hAnsi="Arial" w:cs="Arial"/>
          <w:color w:val="000000"/>
          <w:sz w:val="24"/>
          <w:szCs w:val="24"/>
        </w:rPr>
      </w:pPr>
      <w:r w:rsidRPr="008E1953">
        <w:rPr>
          <w:rFonts w:ascii="Arial" w:hAnsi="Arial" w:cs="Arial"/>
          <w:color w:val="000000"/>
          <w:sz w:val="24"/>
          <w:szCs w:val="24"/>
        </w:rPr>
        <w:br/>
        <w:t xml:space="preserve">Alt birimlerce açılan ve sonuçlandırılan disiplin soruşturma dosyaları 1 (bir) nüsha halinde </w:t>
      </w:r>
      <w:r w:rsidRPr="008E1953">
        <w:rPr>
          <w:rFonts w:ascii="Arial" w:hAnsi="Arial" w:cs="Arial"/>
          <w:b/>
          <w:color w:val="000000"/>
          <w:sz w:val="24"/>
          <w:szCs w:val="24"/>
        </w:rPr>
        <w:t xml:space="preserve">Rektörlüğe </w:t>
      </w:r>
      <w:r w:rsidRPr="008E1953">
        <w:rPr>
          <w:rFonts w:ascii="Arial" w:hAnsi="Arial" w:cs="Arial"/>
          <w:color w:val="000000"/>
          <w:sz w:val="24"/>
          <w:szCs w:val="24"/>
        </w:rPr>
        <w:t>gönderilir.</w:t>
      </w:r>
    </w:p>
    <w:p w:rsidR="00C94676" w:rsidRDefault="00C94676" w:rsidP="00632B4B">
      <w:pPr>
        <w:jc w:val="both"/>
        <w:rPr>
          <w:rFonts w:ascii="Arial" w:hAnsi="Arial" w:cs="Arial"/>
          <w:color w:val="000000"/>
          <w:sz w:val="24"/>
          <w:szCs w:val="24"/>
        </w:rPr>
      </w:pPr>
    </w:p>
    <w:p w:rsidR="00C94676" w:rsidRPr="008E1953" w:rsidRDefault="00C94676" w:rsidP="00632B4B">
      <w:pPr>
        <w:jc w:val="both"/>
        <w:rPr>
          <w:rFonts w:ascii="Arial" w:hAnsi="Arial" w:cs="Arial"/>
          <w:color w:val="000000"/>
          <w:sz w:val="24"/>
          <w:szCs w:val="24"/>
        </w:rPr>
      </w:pPr>
      <w:r>
        <w:rPr>
          <w:rFonts w:ascii="Arial" w:hAnsi="Arial" w:cs="Arial"/>
          <w:color w:val="000000"/>
          <w:sz w:val="24"/>
          <w:szCs w:val="24"/>
        </w:rPr>
        <w:t xml:space="preserve">Her fakülte/yüksekokul </w:t>
      </w:r>
      <w:r w:rsidR="00CE4ECB">
        <w:rPr>
          <w:rFonts w:ascii="Arial" w:hAnsi="Arial" w:cs="Arial"/>
          <w:color w:val="000000"/>
          <w:sz w:val="24"/>
          <w:szCs w:val="24"/>
        </w:rPr>
        <w:t xml:space="preserve">tarafından </w:t>
      </w:r>
      <w:r>
        <w:rPr>
          <w:rFonts w:ascii="Arial" w:hAnsi="Arial" w:cs="Arial"/>
          <w:color w:val="000000"/>
          <w:sz w:val="24"/>
          <w:szCs w:val="24"/>
        </w:rPr>
        <w:t>disiplin soruşturması kayıt defteri tutu</w:t>
      </w:r>
      <w:r w:rsidR="00CE4ECB">
        <w:rPr>
          <w:rFonts w:ascii="Arial" w:hAnsi="Arial" w:cs="Arial"/>
          <w:color w:val="000000"/>
          <w:sz w:val="24"/>
          <w:szCs w:val="24"/>
        </w:rPr>
        <w:t>lu</w:t>
      </w:r>
      <w:bookmarkStart w:id="0" w:name="_GoBack"/>
      <w:bookmarkEnd w:id="0"/>
      <w:r>
        <w:rPr>
          <w:rFonts w:ascii="Arial" w:hAnsi="Arial" w:cs="Arial"/>
          <w:color w:val="000000"/>
          <w:sz w:val="24"/>
          <w:szCs w:val="24"/>
        </w:rPr>
        <w:t>p, soruşturmaların bu deftere kaydı yap</w:t>
      </w:r>
      <w:r w:rsidR="00010712">
        <w:rPr>
          <w:rFonts w:ascii="Arial" w:hAnsi="Arial" w:cs="Arial"/>
          <w:color w:val="000000"/>
          <w:sz w:val="24"/>
          <w:szCs w:val="24"/>
        </w:rPr>
        <w:t>ıl</w:t>
      </w:r>
      <w:r>
        <w:rPr>
          <w:rFonts w:ascii="Arial" w:hAnsi="Arial" w:cs="Arial"/>
          <w:color w:val="000000"/>
          <w:sz w:val="24"/>
          <w:szCs w:val="24"/>
        </w:rPr>
        <w:t xml:space="preserve">malıdır. </w:t>
      </w:r>
    </w:p>
    <w:p w:rsidR="00296AC1" w:rsidRDefault="00296AC1"/>
    <w:sectPr w:rsidR="00296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85"/>
    <w:rsid w:val="00010712"/>
    <w:rsid w:val="00296AC1"/>
    <w:rsid w:val="003950AA"/>
    <w:rsid w:val="00632B4B"/>
    <w:rsid w:val="006A5385"/>
    <w:rsid w:val="006E6B86"/>
    <w:rsid w:val="0071563D"/>
    <w:rsid w:val="00C94676"/>
    <w:rsid w:val="00CE4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4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632B4B"/>
  </w:style>
  <w:style w:type="character" w:styleId="Gl">
    <w:name w:val="Strong"/>
    <w:uiPriority w:val="22"/>
    <w:qFormat/>
    <w:rsid w:val="00632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4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632B4B"/>
  </w:style>
  <w:style w:type="character" w:styleId="Gl">
    <w:name w:val="Strong"/>
    <w:uiPriority w:val="22"/>
    <w:qFormat/>
    <w:rsid w:val="00632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8941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pc</cp:lastModifiedBy>
  <cp:revision>2</cp:revision>
  <dcterms:created xsi:type="dcterms:W3CDTF">2016-11-25T09:17:00Z</dcterms:created>
  <dcterms:modified xsi:type="dcterms:W3CDTF">2016-11-25T09:17:00Z</dcterms:modified>
</cp:coreProperties>
</file>