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B4" w:rsidRPr="008A3B02" w:rsidRDefault="00706356" w:rsidP="008A3B02">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tbl>
      <w:tblPr>
        <w:tblStyle w:val="TabloKlavuzu"/>
        <w:tblW w:w="0" w:type="auto"/>
        <w:tblLook w:val="04A0" w:firstRow="1" w:lastRow="0" w:firstColumn="1" w:lastColumn="0" w:noHBand="0" w:noVBand="1"/>
      </w:tblPr>
      <w:tblGrid>
        <w:gridCol w:w="2802"/>
        <w:gridCol w:w="6378"/>
      </w:tblGrid>
      <w:tr w:rsidR="000468C2" w:rsidTr="00C67960">
        <w:tc>
          <w:tcPr>
            <w:tcW w:w="2802" w:type="dxa"/>
          </w:tcPr>
          <w:p w:rsidR="000468C2" w:rsidRPr="002211C7" w:rsidRDefault="000468C2" w:rsidP="0025149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E4536CD" wp14:editId="00543470">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378" w:type="dxa"/>
            <w:vAlign w:val="center"/>
          </w:tcPr>
          <w:p w:rsidR="000468C2" w:rsidRPr="002211C7" w:rsidRDefault="000468C2" w:rsidP="0025149A">
            <w:pPr>
              <w:jc w:val="center"/>
              <w:rPr>
                <w:rFonts w:ascii="Times New Roman" w:hAnsi="Times New Roman" w:cs="Times New Roman"/>
                <w:b/>
              </w:rPr>
            </w:pPr>
            <w:r w:rsidRPr="002211C7">
              <w:rPr>
                <w:rFonts w:ascii="Times New Roman" w:hAnsi="Times New Roman" w:cs="Times New Roman"/>
                <w:b/>
              </w:rPr>
              <w:t>T.C.</w:t>
            </w:r>
          </w:p>
          <w:p w:rsidR="000468C2" w:rsidRPr="002211C7" w:rsidRDefault="000468C2" w:rsidP="0025149A">
            <w:pPr>
              <w:jc w:val="center"/>
              <w:rPr>
                <w:rFonts w:ascii="Times New Roman" w:hAnsi="Times New Roman" w:cs="Times New Roman"/>
                <w:b/>
              </w:rPr>
            </w:pPr>
            <w:r w:rsidRPr="002211C7">
              <w:rPr>
                <w:rFonts w:ascii="Times New Roman" w:hAnsi="Times New Roman" w:cs="Times New Roman"/>
                <w:b/>
              </w:rPr>
              <w:t>KARABÜK ÜNİVERSİTESİ</w:t>
            </w:r>
          </w:p>
          <w:p w:rsidR="000468C2" w:rsidRPr="002211C7" w:rsidRDefault="000468C2" w:rsidP="0025149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468C2" w:rsidRPr="00F55016" w:rsidTr="00C67960">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Birim</w:t>
            </w:r>
          </w:p>
        </w:tc>
        <w:tc>
          <w:tcPr>
            <w:tcW w:w="6378" w:type="dxa"/>
          </w:tcPr>
          <w:p w:rsidR="000468C2" w:rsidRPr="00A806C0" w:rsidRDefault="008A3B02" w:rsidP="0025149A">
            <w:pPr>
              <w:rPr>
                <w:rFonts w:ascii="Times New Roman" w:hAnsi="Times New Roman" w:cs="Times New Roman"/>
                <w:sz w:val="18"/>
                <w:szCs w:val="18"/>
              </w:rPr>
            </w:pPr>
            <w:r w:rsidRPr="00A806C0">
              <w:rPr>
                <w:rFonts w:ascii="Times New Roman" w:hAnsi="Times New Roman" w:cs="Times New Roman"/>
                <w:sz w:val="18"/>
                <w:szCs w:val="18"/>
              </w:rPr>
              <w:t>Hukuk Müşavirliği</w:t>
            </w:r>
          </w:p>
        </w:tc>
      </w:tr>
      <w:tr w:rsidR="000468C2" w:rsidRPr="00F55016" w:rsidTr="00C67960">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Alt Birim</w:t>
            </w:r>
          </w:p>
        </w:tc>
        <w:tc>
          <w:tcPr>
            <w:tcW w:w="6378" w:type="dxa"/>
          </w:tcPr>
          <w:p w:rsidR="000468C2" w:rsidRPr="00A806C0" w:rsidRDefault="000468C2" w:rsidP="0025149A">
            <w:pPr>
              <w:rPr>
                <w:rFonts w:ascii="Times New Roman" w:hAnsi="Times New Roman" w:cs="Times New Roman"/>
                <w:sz w:val="18"/>
                <w:szCs w:val="18"/>
              </w:rPr>
            </w:pPr>
          </w:p>
        </w:tc>
      </w:tr>
      <w:tr w:rsidR="000468C2" w:rsidRPr="00F55016" w:rsidTr="00C67960">
        <w:trPr>
          <w:trHeight w:val="230"/>
        </w:trPr>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Unvan</w:t>
            </w:r>
          </w:p>
        </w:tc>
        <w:tc>
          <w:tcPr>
            <w:tcW w:w="6378" w:type="dxa"/>
          </w:tcPr>
          <w:p w:rsidR="000468C2" w:rsidRPr="00A806C0" w:rsidRDefault="00595749" w:rsidP="0025149A">
            <w:pPr>
              <w:rPr>
                <w:rFonts w:ascii="Times New Roman" w:hAnsi="Times New Roman" w:cs="Times New Roman"/>
                <w:sz w:val="18"/>
                <w:szCs w:val="18"/>
              </w:rPr>
            </w:pPr>
            <w:r w:rsidRPr="00A806C0">
              <w:rPr>
                <w:rFonts w:ascii="Times New Roman" w:hAnsi="Times New Roman" w:cs="Times New Roman"/>
                <w:sz w:val="18"/>
                <w:szCs w:val="18"/>
              </w:rPr>
              <w:t>Hukuk Müşaviri V.</w:t>
            </w:r>
          </w:p>
        </w:tc>
      </w:tr>
      <w:tr w:rsidR="000468C2" w:rsidRPr="00F55016" w:rsidTr="00C67960">
        <w:trPr>
          <w:trHeight w:val="418"/>
        </w:trPr>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Görevin Bağlı Bulunduğu Unvan</w:t>
            </w:r>
          </w:p>
        </w:tc>
        <w:tc>
          <w:tcPr>
            <w:tcW w:w="6378" w:type="dxa"/>
          </w:tcPr>
          <w:p w:rsidR="000468C2" w:rsidRPr="00A806C0" w:rsidRDefault="000468C2" w:rsidP="00436D25">
            <w:pPr>
              <w:rPr>
                <w:rFonts w:ascii="Times New Roman" w:hAnsi="Times New Roman" w:cs="Times New Roman"/>
                <w:sz w:val="18"/>
                <w:szCs w:val="18"/>
              </w:rPr>
            </w:pPr>
            <w:r w:rsidRPr="00A806C0">
              <w:rPr>
                <w:rFonts w:ascii="Times New Roman" w:hAnsi="Times New Roman" w:cs="Times New Roman"/>
                <w:sz w:val="18"/>
                <w:szCs w:val="18"/>
              </w:rPr>
              <w:t xml:space="preserve"> Genel Sekreter </w:t>
            </w:r>
            <w:r w:rsidR="00720C73">
              <w:rPr>
                <w:rFonts w:ascii="Times New Roman" w:hAnsi="Times New Roman" w:cs="Times New Roman"/>
                <w:sz w:val="18"/>
                <w:szCs w:val="18"/>
              </w:rPr>
              <w:t>–</w:t>
            </w:r>
            <w:r w:rsidRPr="00A806C0">
              <w:rPr>
                <w:rFonts w:ascii="Times New Roman" w:hAnsi="Times New Roman" w:cs="Times New Roman"/>
                <w:sz w:val="18"/>
                <w:szCs w:val="18"/>
              </w:rPr>
              <w:t xml:space="preserve"> </w:t>
            </w:r>
            <w:r w:rsidR="00720C73">
              <w:rPr>
                <w:rFonts w:ascii="Times New Roman" w:hAnsi="Times New Roman" w:cs="Times New Roman"/>
                <w:sz w:val="18"/>
                <w:szCs w:val="18"/>
              </w:rPr>
              <w:t xml:space="preserve">Genel Sekreter Yardımcısı- </w:t>
            </w:r>
            <w:r w:rsidRPr="00A806C0">
              <w:rPr>
                <w:rFonts w:ascii="Times New Roman" w:hAnsi="Times New Roman" w:cs="Times New Roman"/>
                <w:sz w:val="18"/>
                <w:szCs w:val="18"/>
              </w:rPr>
              <w:t>Rektör Yardımcısı - Rektör</w:t>
            </w:r>
          </w:p>
        </w:tc>
      </w:tr>
      <w:tr w:rsidR="000468C2" w:rsidRPr="00F55016" w:rsidTr="00C67960">
        <w:trPr>
          <w:trHeight w:val="268"/>
        </w:trPr>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İsim</w:t>
            </w:r>
          </w:p>
        </w:tc>
        <w:tc>
          <w:tcPr>
            <w:tcW w:w="6378" w:type="dxa"/>
          </w:tcPr>
          <w:p w:rsidR="000468C2" w:rsidRPr="00A806C0" w:rsidRDefault="00595749" w:rsidP="00CE5B83">
            <w:pPr>
              <w:rPr>
                <w:rFonts w:ascii="Times New Roman" w:hAnsi="Times New Roman" w:cs="Times New Roman"/>
                <w:sz w:val="18"/>
                <w:szCs w:val="18"/>
              </w:rPr>
            </w:pPr>
            <w:r w:rsidRPr="00A806C0">
              <w:rPr>
                <w:rFonts w:ascii="Times New Roman" w:hAnsi="Times New Roman" w:cs="Times New Roman"/>
                <w:sz w:val="18"/>
                <w:szCs w:val="18"/>
              </w:rPr>
              <w:t>Y</w:t>
            </w:r>
            <w:r w:rsidR="00720C73">
              <w:rPr>
                <w:rFonts w:ascii="Times New Roman" w:hAnsi="Times New Roman" w:cs="Times New Roman"/>
                <w:sz w:val="18"/>
                <w:szCs w:val="18"/>
              </w:rPr>
              <w:t xml:space="preserve">rd. Doç. Dr. </w:t>
            </w:r>
            <w:proofErr w:type="gramStart"/>
            <w:r w:rsidR="00720C73">
              <w:rPr>
                <w:rFonts w:ascii="Times New Roman" w:hAnsi="Times New Roman" w:cs="Times New Roman"/>
                <w:sz w:val="18"/>
                <w:szCs w:val="18"/>
              </w:rPr>
              <w:t>Hakim</w:t>
            </w:r>
            <w:proofErr w:type="gramEnd"/>
            <w:r w:rsidR="00720C73">
              <w:rPr>
                <w:rFonts w:ascii="Times New Roman" w:hAnsi="Times New Roman" w:cs="Times New Roman"/>
                <w:sz w:val="18"/>
                <w:szCs w:val="18"/>
              </w:rPr>
              <w:t xml:space="preserve"> AZİZ</w:t>
            </w:r>
            <w:bookmarkStart w:id="0" w:name="_GoBack"/>
            <w:bookmarkEnd w:id="0"/>
          </w:p>
        </w:tc>
      </w:tr>
      <w:tr w:rsidR="000468C2" w:rsidRPr="00F55016" w:rsidTr="00EC021A">
        <w:trPr>
          <w:trHeight w:val="4964"/>
        </w:trPr>
        <w:tc>
          <w:tcPr>
            <w:tcW w:w="2802" w:type="dxa"/>
          </w:tcPr>
          <w:p w:rsidR="000468C2" w:rsidRPr="00A806C0" w:rsidRDefault="000468C2" w:rsidP="0025149A">
            <w:pPr>
              <w:rPr>
                <w:rFonts w:ascii="Times New Roman" w:hAnsi="Times New Roman" w:cs="Times New Roman"/>
                <w:sz w:val="18"/>
                <w:szCs w:val="18"/>
              </w:rPr>
            </w:pPr>
            <w:r w:rsidRPr="00A806C0">
              <w:rPr>
                <w:rFonts w:ascii="Times New Roman" w:hAnsi="Times New Roman" w:cs="Times New Roman"/>
                <w:sz w:val="18"/>
                <w:szCs w:val="18"/>
              </w:rPr>
              <w:t>Görev ve Sorumlulukları</w:t>
            </w:r>
          </w:p>
        </w:tc>
        <w:tc>
          <w:tcPr>
            <w:tcW w:w="6378" w:type="dxa"/>
          </w:tcPr>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Üniversite hizmetlerinin yapılmasında gerekli görülen her hukuki konuda Rektöre müşavirlik yapmak, Üniversite birimlerinden intikal ettirilen konularda hukuki yardım yapmak veya yaptırmak,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Hukuk Müşavirliğinin çalışmalarını düzenlemek, yönetmek ve denetlemek,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Kendisine verilen konularda gerekli görüşleri saptamak ve ilgililere bildirmek,</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Müşavirlik personelinin verimli bir şekilde çalışmasını sağlamak, görevlerin tam olarak yapılıp yapılmadığını denetlemek, </w:t>
            </w:r>
          </w:p>
          <w:p w:rsidR="00EC021A" w:rsidRPr="00A806C0" w:rsidRDefault="00A04AE7" w:rsidP="00EC021A">
            <w:pPr>
              <w:pStyle w:val="ListeParagraf"/>
              <w:numPr>
                <w:ilvl w:val="0"/>
                <w:numId w:val="11"/>
              </w:numPr>
              <w:ind w:left="317" w:hanging="284"/>
              <w:rPr>
                <w:rFonts w:ascii="Times New Roman" w:hAnsi="Times New Roman" w:cs="Times New Roman"/>
                <w:sz w:val="18"/>
                <w:szCs w:val="18"/>
              </w:rPr>
            </w:pPr>
            <w:r>
              <w:rPr>
                <w:rFonts w:ascii="Times New Roman" w:hAnsi="Times New Roman" w:cs="Times New Roman"/>
                <w:sz w:val="18"/>
                <w:szCs w:val="18"/>
              </w:rPr>
              <w:t xml:space="preserve">Avukatların çalışmalarını </w:t>
            </w:r>
            <w:r w:rsidR="00EC021A" w:rsidRPr="00A806C0">
              <w:rPr>
                <w:rFonts w:ascii="Times New Roman" w:hAnsi="Times New Roman" w:cs="Times New Roman"/>
                <w:sz w:val="18"/>
                <w:szCs w:val="18"/>
              </w:rPr>
              <w:t xml:space="preserve">denetlemek.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Kendisine havale olunan kanun, tüzük, yönetmelik, genelge ve talimat gibi düzenlemeler ile ilgili çalışmalara katılmak.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Kanun, tüzük, yönetmelik ve sair mevzuatı incelemek ve değişiklikleri takip etmek, ettirmek</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Üniversite leh ve aleyhinde her çeşit davalar ile icra takiplerine, hak ve imtiyazlara, resim ve harçlara müteallik bütün hukuki işlemleri merkezden, bulundukları ilden veya yerinden yürütmek, avukatlar aracılığı ile yürütülmesini sağlamak,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Rektörlüğün açtığı disiplin soruşturmalarının usulü dairesinde yürütülmesini temin ve takip etmek,</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 xml:space="preserve">Rektörlük dışındaki Yükseköğretim kurumlarının açtıkları disiplin soruşturmalarından kendine havale edilenleri incelemek ve hukuka aykırı olanları iade etmek, </w:t>
            </w:r>
          </w:p>
          <w:p w:rsidR="00EC021A" w:rsidRPr="00A806C0"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Rektörlük dışındaki Yükseköğretim kurumlarının açtıkları disiplin soruşturmalarında verilen cezalara karşı yapılan itirazlarla ilgili olarak mercilerinin karar sürecinde yardımcı olacak denetim ve değerlendirmeler yapmak,</w:t>
            </w:r>
          </w:p>
          <w:p w:rsidR="00CE5B83" w:rsidRDefault="00EC021A" w:rsidP="00EC021A">
            <w:pPr>
              <w:pStyle w:val="ListeParagraf"/>
              <w:numPr>
                <w:ilvl w:val="0"/>
                <w:numId w:val="11"/>
              </w:numPr>
              <w:ind w:left="317" w:hanging="284"/>
              <w:rPr>
                <w:rFonts w:ascii="Times New Roman" w:hAnsi="Times New Roman" w:cs="Times New Roman"/>
                <w:sz w:val="18"/>
                <w:szCs w:val="18"/>
              </w:rPr>
            </w:pPr>
            <w:r w:rsidRPr="00A806C0">
              <w:rPr>
                <w:rFonts w:ascii="Times New Roman" w:hAnsi="Times New Roman" w:cs="Times New Roman"/>
                <w:sz w:val="18"/>
                <w:szCs w:val="18"/>
              </w:rPr>
              <w:t>Hukuk Müşavirliğinden bir temsilcinin de hazır bulunması istenilen toplantılara müşavirlik adına katılmak ve hukuki görüş bildirmek</w:t>
            </w:r>
          </w:p>
          <w:p w:rsidR="001C19BB" w:rsidRPr="001C19BB" w:rsidRDefault="001C19BB" w:rsidP="006079C0">
            <w:pPr>
              <w:rPr>
                <w:rFonts w:ascii="Times New Roman" w:hAnsi="Times New Roman" w:cs="Times New Roman"/>
                <w:sz w:val="18"/>
                <w:szCs w:val="18"/>
              </w:rPr>
            </w:pPr>
            <w:r w:rsidRPr="001C19BB">
              <w:rPr>
                <w:rFonts w:ascii="Times New Roman" w:hAnsi="Times New Roman" w:cs="Times New Roman"/>
                <w:b/>
                <w:sz w:val="18"/>
                <w:szCs w:val="18"/>
              </w:rPr>
              <w:t>13)</w:t>
            </w:r>
            <w:r w:rsidRPr="001C19BB">
              <w:rPr>
                <w:rFonts w:ascii="Times New Roman" w:hAnsi="Times New Roman" w:cs="Times New Roman"/>
                <w:sz w:val="18"/>
                <w:szCs w:val="18"/>
              </w:rPr>
              <w:t>Rektör, Rekt</w:t>
            </w:r>
            <w:r w:rsidR="006079C0">
              <w:rPr>
                <w:rFonts w:ascii="Times New Roman" w:hAnsi="Times New Roman" w:cs="Times New Roman"/>
                <w:sz w:val="18"/>
                <w:szCs w:val="18"/>
              </w:rPr>
              <w:t>ör Yardımcıları, Genel Sekretere</w:t>
            </w:r>
            <w:r w:rsidRPr="001C19BB">
              <w:rPr>
                <w:rFonts w:ascii="Times New Roman" w:hAnsi="Times New Roman" w:cs="Times New Roman"/>
                <w:sz w:val="18"/>
                <w:szCs w:val="18"/>
              </w:rPr>
              <w:t xml:space="preserve"> karşı sorumlu olmak ve Kanun, Tüzük ve Yönetmelikler çerçevesinde onlar tarafından verilecek diğer benzeri görevleri yapmak.</w:t>
            </w:r>
          </w:p>
        </w:tc>
      </w:tr>
    </w:tbl>
    <w:p w:rsidR="0060175E" w:rsidRDefault="0060175E">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19574D" w:rsidRDefault="0019574D">
      <w:pPr>
        <w:rPr>
          <w:sz w:val="16"/>
          <w:szCs w:val="16"/>
        </w:rPr>
      </w:pPr>
    </w:p>
    <w:tbl>
      <w:tblPr>
        <w:tblStyle w:val="TabloKlavuzu"/>
        <w:tblW w:w="9747" w:type="dxa"/>
        <w:tblLayout w:type="fixed"/>
        <w:tblLook w:val="04A0" w:firstRow="1" w:lastRow="0" w:firstColumn="1" w:lastColumn="0" w:noHBand="0" w:noVBand="1"/>
      </w:tblPr>
      <w:tblGrid>
        <w:gridCol w:w="2943"/>
        <w:gridCol w:w="6804"/>
      </w:tblGrid>
      <w:tr w:rsidR="00A4159F" w:rsidTr="001E39F7">
        <w:tc>
          <w:tcPr>
            <w:tcW w:w="2943" w:type="dxa"/>
          </w:tcPr>
          <w:p w:rsidR="00A4159F" w:rsidRPr="002211C7" w:rsidRDefault="00A4159F" w:rsidP="0002437B">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05A72563" wp14:editId="78520347">
                  <wp:extent cx="1485900" cy="969071"/>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804" w:type="dxa"/>
            <w:vAlign w:val="center"/>
          </w:tcPr>
          <w:p w:rsidR="00A4159F" w:rsidRPr="002211C7" w:rsidRDefault="00A4159F" w:rsidP="0002437B">
            <w:pPr>
              <w:jc w:val="center"/>
              <w:rPr>
                <w:rFonts w:ascii="Times New Roman" w:hAnsi="Times New Roman" w:cs="Times New Roman"/>
                <w:b/>
              </w:rPr>
            </w:pPr>
            <w:r w:rsidRPr="002211C7">
              <w:rPr>
                <w:rFonts w:ascii="Times New Roman" w:hAnsi="Times New Roman" w:cs="Times New Roman"/>
                <w:b/>
              </w:rPr>
              <w:t>T.C.</w:t>
            </w:r>
          </w:p>
          <w:p w:rsidR="00A4159F" w:rsidRPr="002211C7" w:rsidRDefault="00A4159F" w:rsidP="0002437B">
            <w:pPr>
              <w:jc w:val="center"/>
              <w:rPr>
                <w:rFonts w:ascii="Times New Roman" w:hAnsi="Times New Roman" w:cs="Times New Roman"/>
                <w:b/>
              </w:rPr>
            </w:pPr>
            <w:r w:rsidRPr="002211C7">
              <w:rPr>
                <w:rFonts w:ascii="Times New Roman" w:hAnsi="Times New Roman" w:cs="Times New Roman"/>
                <w:b/>
              </w:rPr>
              <w:t>KARABÜK ÜNİVERSİTESİ</w:t>
            </w:r>
          </w:p>
          <w:p w:rsidR="00A4159F" w:rsidRPr="002211C7" w:rsidRDefault="00A4159F" w:rsidP="0002437B">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A4159F" w:rsidRPr="00F55016" w:rsidTr="001E39F7">
        <w:tc>
          <w:tcPr>
            <w:tcW w:w="2943"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Birim</w:t>
            </w:r>
          </w:p>
        </w:tc>
        <w:tc>
          <w:tcPr>
            <w:tcW w:w="6804"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Hukuk Müşavirliği</w:t>
            </w:r>
          </w:p>
        </w:tc>
      </w:tr>
      <w:tr w:rsidR="00A4159F" w:rsidRPr="00F55016" w:rsidTr="001E39F7">
        <w:tc>
          <w:tcPr>
            <w:tcW w:w="2943"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Alt Birim</w:t>
            </w:r>
          </w:p>
        </w:tc>
        <w:tc>
          <w:tcPr>
            <w:tcW w:w="6804" w:type="dxa"/>
          </w:tcPr>
          <w:p w:rsidR="00A4159F" w:rsidRPr="00A806C0" w:rsidRDefault="00A4159F" w:rsidP="0002437B">
            <w:pPr>
              <w:rPr>
                <w:rFonts w:ascii="Times New Roman" w:hAnsi="Times New Roman" w:cs="Times New Roman"/>
                <w:sz w:val="18"/>
                <w:szCs w:val="18"/>
              </w:rPr>
            </w:pPr>
          </w:p>
        </w:tc>
      </w:tr>
      <w:tr w:rsidR="00A4159F" w:rsidRPr="00F55016" w:rsidTr="001E39F7">
        <w:trPr>
          <w:trHeight w:val="230"/>
        </w:trPr>
        <w:tc>
          <w:tcPr>
            <w:tcW w:w="2943"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Unvan</w:t>
            </w:r>
          </w:p>
        </w:tc>
        <w:tc>
          <w:tcPr>
            <w:tcW w:w="6804"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Avukat</w:t>
            </w:r>
          </w:p>
        </w:tc>
      </w:tr>
      <w:tr w:rsidR="00A4159F" w:rsidRPr="00F55016" w:rsidTr="001E39F7">
        <w:trPr>
          <w:trHeight w:val="418"/>
        </w:trPr>
        <w:tc>
          <w:tcPr>
            <w:tcW w:w="2943"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Görevin Bağlı Bulunduğu Unvan</w:t>
            </w:r>
          </w:p>
        </w:tc>
        <w:tc>
          <w:tcPr>
            <w:tcW w:w="6804"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Hukuk Müşaviri - Genel Sekreter Yardımcısı - Genel Sekreter - Rektör Yardımcısı - Rektör</w:t>
            </w:r>
          </w:p>
        </w:tc>
      </w:tr>
      <w:tr w:rsidR="00A4159F" w:rsidRPr="00F55016" w:rsidTr="001E39F7">
        <w:trPr>
          <w:trHeight w:val="268"/>
        </w:trPr>
        <w:tc>
          <w:tcPr>
            <w:tcW w:w="2943"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İsim</w:t>
            </w:r>
          </w:p>
        </w:tc>
        <w:tc>
          <w:tcPr>
            <w:tcW w:w="6804" w:type="dxa"/>
          </w:tcPr>
          <w:p w:rsidR="00A4159F" w:rsidRPr="00A806C0" w:rsidRDefault="00A4159F" w:rsidP="0002437B">
            <w:pPr>
              <w:rPr>
                <w:rFonts w:ascii="Times New Roman" w:hAnsi="Times New Roman" w:cs="Times New Roman"/>
                <w:sz w:val="18"/>
                <w:szCs w:val="18"/>
              </w:rPr>
            </w:pPr>
            <w:r w:rsidRPr="00A806C0">
              <w:rPr>
                <w:rFonts w:ascii="Times New Roman" w:hAnsi="Times New Roman" w:cs="Times New Roman"/>
                <w:sz w:val="18"/>
                <w:szCs w:val="18"/>
              </w:rPr>
              <w:t>Hüseyin ŞAHİN</w:t>
            </w:r>
          </w:p>
        </w:tc>
      </w:tr>
      <w:tr w:rsidR="00A4159F" w:rsidRPr="00F55016" w:rsidTr="001E39F7">
        <w:trPr>
          <w:trHeight w:val="1129"/>
        </w:trPr>
        <w:tc>
          <w:tcPr>
            <w:tcW w:w="2943" w:type="dxa"/>
          </w:tcPr>
          <w:p w:rsidR="00A4159F" w:rsidRPr="00A806C0" w:rsidRDefault="00A4159F" w:rsidP="001E39F7">
            <w:pPr>
              <w:ind w:right="-108"/>
              <w:jc w:val="both"/>
              <w:rPr>
                <w:rFonts w:ascii="Times New Roman" w:hAnsi="Times New Roman" w:cs="Times New Roman"/>
                <w:sz w:val="18"/>
                <w:szCs w:val="18"/>
              </w:rPr>
            </w:pPr>
            <w:r w:rsidRPr="00A806C0">
              <w:rPr>
                <w:rFonts w:ascii="Times New Roman" w:hAnsi="Times New Roman" w:cs="Times New Roman"/>
                <w:sz w:val="18"/>
                <w:szCs w:val="18"/>
              </w:rPr>
              <w:t>Görev ve Sorumlulukları</w:t>
            </w:r>
          </w:p>
        </w:tc>
        <w:tc>
          <w:tcPr>
            <w:tcW w:w="6804" w:type="dxa"/>
          </w:tcPr>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Üniversite leh ve aleyhindeki her çeşit davalar ile icra takiplerine, hak ve imtiyazlara, resim ve harçlara müteallik bütün hukuki işlemleri merkezden, bulundukları ilden veya yerinden yürütmek,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 xml:space="preserve">Şartnameler, anlaşmalar, vekâletnameler, ihbarnameler, kefaletnameler, sözleşmeler düzenlemek veya ilgili daire ve şubelerince düzenlenenler hakkında hukuki mütalaaları hazırlamak, </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Adli ve idari yargı mercilerinden, icra dairelerinden ve noterden Üniversiteye yapılacak tebliğlere cevap hazırlamak veya hukuki gereklerini yapmak,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Kanun, tüzük, yönetmelik ve sair mevzuatı incelemek ve değişiklikleri takip etmek,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Hukuk Müşaviri tarafından kendilerine tevdi olunan dava, icra takibi ile sair takip ve işlerle ilgili hukuki işlem ve idari muameleleri yapmak,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Hukuk Müşavirliğinden görüş istenilen hususlarda mütalaa hazırlamak,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Kendilerine verilen dava ve takiplere ait evrakın düzenli bir şekilde dosyalanmasını sağlatmak,</w:t>
            </w:r>
          </w:p>
          <w:p w:rsidR="00E95F87" w:rsidRPr="00A806C0" w:rsidRDefault="00E95F87" w:rsidP="00A04AE7">
            <w:pPr>
              <w:pStyle w:val="ListeParagraf"/>
              <w:numPr>
                <w:ilvl w:val="0"/>
                <w:numId w:val="12"/>
              </w:numPr>
              <w:ind w:left="175" w:hanging="175"/>
              <w:jc w:val="both"/>
              <w:rPr>
                <w:rFonts w:ascii="Times New Roman" w:hAnsi="Times New Roman" w:cs="Times New Roman"/>
                <w:sz w:val="18"/>
                <w:szCs w:val="18"/>
              </w:rPr>
            </w:pPr>
            <w:r w:rsidRPr="00A806C0">
              <w:rPr>
                <w:rFonts w:ascii="Times New Roman" w:hAnsi="Times New Roman" w:cs="Times New Roman"/>
                <w:sz w:val="18"/>
                <w:szCs w:val="18"/>
              </w:rPr>
              <w:t xml:space="preserve">Üniversite personeli hakkında düzenlenen ve Rektörlükçe ve Genel sekreterlikçe havale olunan soruşturma dosya ve raporları incelemek ve kanuni kovuşturmalara ait işlemleri yapmak. </w:t>
            </w:r>
          </w:p>
          <w:p w:rsidR="00E95F87" w:rsidRPr="00A04AE7" w:rsidRDefault="00E95F87" w:rsidP="00A04AE7">
            <w:pPr>
              <w:pStyle w:val="ListeParagraf"/>
              <w:numPr>
                <w:ilvl w:val="0"/>
                <w:numId w:val="12"/>
              </w:numPr>
              <w:ind w:left="175" w:hanging="175"/>
              <w:jc w:val="both"/>
              <w:rPr>
                <w:rFonts w:ascii="Times New Roman" w:hAnsi="Times New Roman" w:cs="Times New Roman"/>
                <w:sz w:val="18"/>
                <w:szCs w:val="18"/>
              </w:rPr>
            </w:pPr>
            <w:r w:rsidRPr="00A04AE7">
              <w:rPr>
                <w:rFonts w:ascii="Times New Roman" w:hAnsi="Times New Roman" w:cs="Times New Roman"/>
                <w:sz w:val="18"/>
                <w:szCs w:val="18"/>
              </w:rPr>
              <w:t>Hukuk Müşaviri tarafından kendisine verilen adli ve idari davalar ile icra takiplerini takip etmek ve sonuçlandırmak.</w:t>
            </w:r>
          </w:p>
          <w:p w:rsidR="00E95F87" w:rsidRPr="00A806C0" w:rsidRDefault="00E95F87" w:rsidP="00A04AE7">
            <w:pPr>
              <w:pStyle w:val="ListeParagraf"/>
              <w:numPr>
                <w:ilvl w:val="0"/>
                <w:numId w:val="12"/>
              </w:numPr>
              <w:ind w:left="175" w:hanging="284"/>
              <w:jc w:val="both"/>
              <w:rPr>
                <w:rFonts w:ascii="Times New Roman" w:hAnsi="Times New Roman" w:cs="Times New Roman"/>
                <w:sz w:val="18"/>
                <w:szCs w:val="18"/>
              </w:rPr>
            </w:pPr>
            <w:r w:rsidRPr="00A806C0">
              <w:rPr>
                <w:rFonts w:ascii="Times New Roman" w:hAnsi="Times New Roman" w:cs="Times New Roman"/>
                <w:sz w:val="18"/>
                <w:szCs w:val="18"/>
              </w:rPr>
              <w:t xml:space="preserve">Üniversite tarafından kurulan komisyonlarda görevlendirilmesi halinde gereğini </w:t>
            </w:r>
          </w:p>
          <w:p w:rsidR="00E95F87" w:rsidRPr="00A806C0" w:rsidRDefault="00E95F87" w:rsidP="00A04AE7">
            <w:pPr>
              <w:pStyle w:val="ListeParagraf"/>
              <w:ind w:left="175"/>
              <w:jc w:val="both"/>
              <w:rPr>
                <w:rFonts w:ascii="Times New Roman" w:hAnsi="Times New Roman" w:cs="Times New Roman"/>
                <w:sz w:val="18"/>
                <w:szCs w:val="18"/>
              </w:rPr>
            </w:pPr>
            <w:proofErr w:type="gramStart"/>
            <w:r w:rsidRPr="00A806C0">
              <w:rPr>
                <w:rFonts w:ascii="Times New Roman" w:hAnsi="Times New Roman" w:cs="Times New Roman"/>
                <w:sz w:val="18"/>
                <w:szCs w:val="18"/>
              </w:rPr>
              <w:t>yapmak</w:t>
            </w:r>
            <w:proofErr w:type="gramEnd"/>
            <w:r w:rsidRPr="00A806C0">
              <w:rPr>
                <w:rFonts w:ascii="Times New Roman" w:hAnsi="Times New Roman" w:cs="Times New Roman"/>
                <w:sz w:val="18"/>
                <w:szCs w:val="18"/>
              </w:rPr>
              <w:t>.</w:t>
            </w:r>
          </w:p>
          <w:p w:rsidR="00A4159F" w:rsidRDefault="00E95F87" w:rsidP="00A04AE7">
            <w:pPr>
              <w:pStyle w:val="ListeParagraf"/>
              <w:numPr>
                <w:ilvl w:val="0"/>
                <w:numId w:val="12"/>
              </w:numPr>
              <w:ind w:left="175" w:hanging="284"/>
              <w:jc w:val="both"/>
              <w:rPr>
                <w:rFonts w:ascii="Times New Roman" w:hAnsi="Times New Roman" w:cs="Times New Roman"/>
                <w:sz w:val="18"/>
                <w:szCs w:val="18"/>
              </w:rPr>
            </w:pPr>
            <w:r w:rsidRPr="00A806C0">
              <w:rPr>
                <w:rFonts w:ascii="Times New Roman" w:hAnsi="Times New Roman" w:cs="Times New Roman"/>
                <w:sz w:val="18"/>
                <w:szCs w:val="18"/>
              </w:rPr>
              <w:t xml:space="preserve">Hukuk Müşavirinin bulunmadığı yer ve zamanlarda, Hukuk Müşavirine </w:t>
            </w:r>
            <w:proofErr w:type="gramStart"/>
            <w:r w:rsidRPr="00A806C0">
              <w:rPr>
                <w:rFonts w:ascii="Times New Roman" w:hAnsi="Times New Roman" w:cs="Times New Roman"/>
                <w:sz w:val="18"/>
                <w:szCs w:val="18"/>
              </w:rPr>
              <w:t>vekalet</w:t>
            </w:r>
            <w:proofErr w:type="gramEnd"/>
            <w:r w:rsidRPr="00A806C0">
              <w:rPr>
                <w:rFonts w:ascii="Times New Roman" w:hAnsi="Times New Roman" w:cs="Times New Roman"/>
                <w:sz w:val="18"/>
                <w:szCs w:val="18"/>
              </w:rPr>
              <w:t xml:space="preserve"> etmek.</w:t>
            </w:r>
          </w:p>
          <w:p w:rsidR="00E24C5F" w:rsidRDefault="00E24C5F" w:rsidP="00E24C5F">
            <w:pPr>
              <w:pStyle w:val="ListeParagraf"/>
              <w:numPr>
                <w:ilvl w:val="0"/>
                <w:numId w:val="12"/>
              </w:numPr>
              <w:ind w:left="175" w:hanging="284"/>
              <w:jc w:val="both"/>
              <w:rPr>
                <w:rFonts w:ascii="Times New Roman" w:hAnsi="Times New Roman" w:cs="Times New Roman"/>
                <w:sz w:val="18"/>
                <w:szCs w:val="18"/>
              </w:rPr>
            </w:pPr>
            <w:r w:rsidRPr="00E24C5F">
              <w:rPr>
                <w:rFonts w:ascii="Times New Roman" w:hAnsi="Times New Roman" w:cs="Times New Roman"/>
                <w:sz w:val="18"/>
                <w:szCs w:val="18"/>
              </w:rPr>
              <w:t xml:space="preserve">Web sayfası sorumlusu olarak gerekli güncellemeleri yapmak </w:t>
            </w:r>
          </w:p>
          <w:p w:rsidR="001C19BB" w:rsidRPr="001C19BB" w:rsidRDefault="001C19BB" w:rsidP="001C19BB">
            <w:pPr>
              <w:pStyle w:val="ListeParagraf"/>
              <w:numPr>
                <w:ilvl w:val="0"/>
                <w:numId w:val="12"/>
              </w:numPr>
              <w:ind w:left="175" w:hanging="284"/>
              <w:jc w:val="both"/>
              <w:rPr>
                <w:rFonts w:ascii="Times New Roman" w:hAnsi="Times New Roman" w:cs="Times New Roman"/>
                <w:sz w:val="18"/>
                <w:szCs w:val="18"/>
              </w:rPr>
            </w:pPr>
            <w:r w:rsidRPr="001C19BB">
              <w:rPr>
                <w:rFonts w:ascii="Times New Roman" w:hAnsi="Times New Roman" w:cs="Times New Roman"/>
                <w:sz w:val="18"/>
                <w:szCs w:val="18"/>
              </w:rPr>
              <w:t>Rektör, Rektör</w:t>
            </w:r>
            <w:r>
              <w:rPr>
                <w:rFonts w:ascii="Times New Roman" w:hAnsi="Times New Roman" w:cs="Times New Roman"/>
                <w:sz w:val="18"/>
                <w:szCs w:val="18"/>
              </w:rPr>
              <w:t xml:space="preserve"> Yardımcıları, Genel Sekreter, Genel Sekreter Yardımcısı ve Hukuk Müşavirine</w:t>
            </w:r>
            <w:r w:rsidRPr="001C19BB">
              <w:rPr>
                <w:rFonts w:ascii="Times New Roman" w:hAnsi="Times New Roman" w:cs="Times New Roman"/>
                <w:sz w:val="18"/>
                <w:szCs w:val="18"/>
              </w:rPr>
              <w:t xml:space="preserve"> karşı sorumlu olmak ve Kanun, Tüzük ve Yönetmelikler çerçevesinde onlar tarafından verilecek diğer benzeri görevleri yapmak.</w:t>
            </w:r>
          </w:p>
          <w:p w:rsidR="00927B53" w:rsidRPr="00A806C0" w:rsidRDefault="00927B53" w:rsidP="00A04AE7">
            <w:pPr>
              <w:pStyle w:val="ListeParagraf"/>
              <w:ind w:left="175"/>
              <w:jc w:val="both"/>
              <w:rPr>
                <w:rFonts w:ascii="Times New Roman" w:hAnsi="Times New Roman" w:cs="Times New Roman"/>
                <w:sz w:val="18"/>
                <w:szCs w:val="18"/>
              </w:rPr>
            </w:pPr>
          </w:p>
        </w:tc>
      </w:tr>
    </w:tbl>
    <w:p w:rsidR="00A4159F" w:rsidRDefault="00A4159F" w:rsidP="00A4159F">
      <w:pPr>
        <w:rPr>
          <w:sz w:val="16"/>
          <w:szCs w:val="16"/>
        </w:rPr>
      </w:pPr>
    </w:p>
    <w:p w:rsidR="00A4159F" w:rsidRDefault="00A4159F" w:rsidP="00A4159F">
      <w:pPr>
        <w:rPr>
          <w:sz w:val="16"/>
          <w:szCs w:val="16"/>
        </w:rPr>
      </w:pPr>
    </w:p>
    <w:p w:rsidR="00A4159F" w:rsidRDefault="00A4159F" w:rsidP="00A4159F">
      <w:pPr>
        <w:rPr>
          <w:sz w:val="16"/>
          <w:szCs w:val="16"/>
        </w:rPr>
      </w:pPr>
    </w:p>
    <w:p w:rsidR="00A4159F" w:rsidRDefault="00A4159F" w:rsidP="00A4159F">
      <w:pPr>
        <w:rPr>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p w:rsidR="00A4159F" w:rsidRDefault="00A4159F" w:rsidP="0019574D">
      <w:pPr>
        <w:spacing w:line="240" w:lineRule="auto"/>
        <w:jc w:val="both"/>
        <w:rPr>
          <w:rFonts w:ascii="Times New Roman" w:hAnsi="Times New Roman" w:cs="Times New Roman"/>
          <w:sz w:val="16"/>
          <w:szCs w:val="16"/>
        </w:rPr>
      </w:pPr>
    </w:p>
    <w:tbl>
      <w:tblPr>
        <w:tblStyle w:val="TabloKlavuzu"/>
        <w:tblW w:w="9180" w:type="dxa"/>
        <w:tblLayout w:type="fixed"/>
        <w:tblLook w:val="04A0" w:firstRow="1" w:lastRow="0" w:firstColumn="1" w:lastColumn="0" w:noHBand="0" w:noVBand="1"/>
      </w:tblPr>
      <w:tblGrid>
        <w:gridCol w:w="2802"/>
        <w:gridCol w:w="6378"/>
      </w:tblGrid>
      <w:tr w:rsidR="0019574D" w:rsidTr="001E39F7">
        <w:tc>
          <w:tcPr>
            <w:tcW w:w="2802" w:type="dxa"/>
          </w:tcPr>
          <w:p w:rsidR="0019574D" w:rsidRPr="002211C7" w:rsidRDefault="0019574D" w:rsidP="0002437B">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71E84B1A" wp14:editId="77961536">
                  <wp:extent cx="1485900" cy="969071"/>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378" w:type="dxa"/>
            <w:vAlign w:val="center"/>
          </w:tcPr>
          <w:p w:rsidR="0019574D" w:rsidRPr="002211C7" w:rsidRDefault="0019574D" w:rsidP="0002437B">
            <w:pPr>
              <w:jc w:val="center"/>
              <w:rPr>
                <w:rFonts w:ascii="Times New Roman" w:hAnsi="Times New Roman" w:cs="Times New Roman"/>
                <w:b/>
              </w:rPr>
            </w:pPr>
            <w:r w:rsidRPr="002211C7">
              <w:rPr>
                <w:rFonts w:ascii="Times New Roman" w:hAnsi="Times New Roman" w:cs="Times New Roman"/>
                <w:b/>
              </w:rPr>
              <w:t>T.C.</w:t>
            </w:r>
          </w:p>
          <w:p w:rsidR="0019574D" w:rsidRPr="002211C7" w:rsidRDefault="0019574D" w:rsidP="0002437B">
            <w:pPr>
              <w:jc w:val="center"/>
              <w:rPr>
                <w:rFonts w:ascii="Times New Roman" w:hAnsi="Times New Roman" w:cs="Times New Roman"/>
                <w:b/>
              </w:rPr>
            </w:pPr>
            <w:r w:rsidRPr="002211C7">
              <w:rPr>
                <w:rFonts w:ascii="Times New Roman" w:hAnsi="Times New Roman" w:cs="Times New Roman"/>
                <w:b/>
              </w:rPr>
              <w:t>KARABÜK ÜNİVERSİTESİ</w:t>
            </w:r>
          </w:p>
          <w:p w:rsidR="0019574D" w:rsidRPr="002211C7" w:rsidRDefault="0019574D" w:rsidP="0002437B">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19574D" w:rsidRPr="00F55016" w:rsidTr="001E39F7">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Birim</w:t>
            </w:r>
          </w:p>
        </w:tc>
        <w:tc>
          <w:tcPr>
            <w:tcW w:w="6378"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Hukuk Müşavirliği</w:t>
            </w:r>
          </w:p>
        </w:tc>
      </w:tr>
      <w:tr w:rsidR="0019574D" w:rsidRPr="00F55016" w:rsidTr="001E39F7">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Alt Birim</w:t>
            </w:r>
          </w:p>
        </w:tc>
        <w:tc>
          <w:tcPr>
            <w:tcW w:w="6378" w:type="dxa"/>
          </w:tcPr>
          <w:p w:rsidR="0019574D" w:rsidRPr="00A806C0" w:rsidRDefault="0019574D" w:rsidP="0002437B">
            <w:pPr>
              <w:rPr>
                <w:rFonts w:ascii="Times New Roman" w:hAnsi="Times New Roman" w:cs="Times New Roman"/>
                <w:sz w:val="18"/>
                <w:szCs w:val="18"/>
              </w:rPr>
            </w:pPr>
          </w:p>
        </w:tc>
      </w:tr>
      <w:tr w:rsidR="0019574D" w:rsidRPr="00F55016" w:rsidTr="001E39F7">
        <w:trPr>
          <w:trHeight w:val="230"/>
        </w:trPr>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Unvan</w:t>
            </w:r>
          </w:p>
        </w:tc>
        <w:tc>
          <w:tcPr>
            <w:tcW w:w="6378" w:type="dxa"/>
          </w:tcPr>
          <w:p w:rsidR="0019574D" w:rsidRPr="00A806C0" w:rsidRDefault="009D0CC4" w:rsidP="0002437B">
            <w:pPr>
              <w:rPr>
                <w:rFonts w:ascii="Times New Roman" w:hAnsi="Times New Roman" w:cs="Times New Roman"/>
                <w:sz w:val="18"/>
                <w:szCs w:val="18"/>
              </w:rPr>
            </w:pPr>
            <w:r w:rsidRPr="00A806C0">
              <w:rPr>
                <w:rFonts w:ascii="Times New Roman" w:hAnsi="Times New Roman" w:cs="Times New Roman"/>
                <w:sz w:val="18"/>
                <w:szCs w:val="18"/>
              </w:rPr>
              <w:t>Bilgisayar İşletmeni</w:t>
            </w:r>
          </w:p>
        </w:tc>
      </w:tr>
      <w:tr w:rsidR="0019574D" w:rsidRPr="00F55016" w:rsidTr="001E39F7">
        <w:trPr>
          <w:trHeight w:val="418"/>
        </w:trPr>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Görevin Bağlı Bulunduğu Unvan</w:t>
            </w:r>
          </w:p>
        </w:tc>
        <w:tc>
          <w:tcPr>
            <w:tcW w:w="6378"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Hukuk Müşaviri - Genel Sekreter Yardımcısı - Genel Sekreter - Rektör Yardımcısı - Rektör</w:t>
            </w:r>
          </w:p>
        </w:tc>
      </w:tr>
      <w:tr w:rsidR="0019574D" w:rsidRPr="00F55016" w:rsidTr="001E39F7">
        <w:trPr>
          <w:trHeight w:val="268"/>
        </w:trPr>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İsim</w:t>
            </w:r>
          </w:p>
        </w:tc>
        <w:tc>
          <w:tcPr>
            <w:tcW w:w="6378" w:type="dxa"/>
          </w:tcPr>
          <w:p w:rsidR="0019574D" w:rsidRPr="00A806C0" w:rsidRDefault="009D0CC4" w:rsidP="0002437B">
            <w:pPr>
              <w:rPr>
                <w:rFonts w:ascii="Times New Roman" w:hAnsi="Times New Roman" w:cs="Times New Roman"/>
                <w:sz w:val="18"/>
                <w:szCs w:val="18"/>
              </w:rPr>
            </w:pPr>
            <w:r w:rsidRPr="00A806C0">
              <w:rPr>
                <w:rFonts w:ascii="Times New Roman" w:hAnsi="Times New Roman" w:cs="Times New Roman"/>
                <w:sz w:val="18"/>
                <w:szCs w:val="18"/>
              </w:rPr>
              <w:t>Şengül HANÇER</w:t>
            </w:r>
          </w:p>
        </w:tc>
      </w:tr>
      <w:tr w:rsidR="0019574D" w:rsidRPr="00F55016" w:rsidTr="001E39F7">
        <w:trPr>
          <w:trHeight w:val="1129"/>
        </w:trPr>
        <w:tc>
          <w:tcPr>
            <w:tcW w:w="280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Görev ve Sorumlulukları</w:t>
            </w:r>
          </w:p>
        </w:tc>
        <w:tc>
          <w:tcPr>
            <w:tcW w:w="6378" w:type="dxa"/>
          </w:tcPr>
          <w:p w:rsidR="00C13A80" w:rsidRDefault="00C13A80" w:rsidP="00C13A80">
            <w:pPr>
              <w:jc w:val="both"/>
              <w:rPr>
                <w:rFonts w:ascii="Times New Roman" w:hAnsi="Times New Roman" w:cs="Times New Roman"/>
                <w:sz w:val="18"/>
                <w:szCs w:val="18"/>
              </w:rPr>
            </w:pP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1)</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 xml:space="preserve">Yazıları genelge ve talimatlar </w:t>
            </w:r>
            <w:proofErr w:type="gramStart"/>
            <w:r w:rsidR="00EB0C74" w:rsidRPr="00C13A80">
              <w:rPr>
                <w:rFonts w:ascii="Times New Roman" w:hAnsi="Times New Roman" w:cs="Times New Roman"/>
                <w:sz w:val="18"/>
                <w:szCs w:val="18"/>
              </w:rPr>
              <w:t>dahilinde</w:t>
            </w:r>
            <w:proofErr w:type="gramEnd"/>
            <w:r w:rsidR="00EB0C74" w:rsidRPr="00C13A80">
              <w:rPr>
                <w:rFonts w:ascii="Times New Roman" w:hAnsi="Times New Roman" w:cs="Times New Roman"/>
                <w:sz w:val="18"/>
                <w:szCs w:val="18"/>
              </w:rPr>
              <w:t xml:space="preserve"> doğru ve düzgün olarak yazmak ve </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bekletmeden ilgililere dağılımını sağlamak,</w:t>
            </w:r>
          </w:p>
          <w:p w:rsidR="00EB0C74"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2)</w:t>
            </w:r>
            <w:r>
              <w:rPr>
                <w:rFonts w:ascii="Times New Roman" w:hAnsi="Times New Roman" w:cs="Times New Roman"/>
                <w:sz w:val="18"/>
                <w:szCs w:val="18"/>
              </w:rPr>
              <w:t xml:space="preserve"> </w:t>
            </w:r>
            <w:r w:rsidR="002F7950" w:rsidRPr="002F7950">
              <w:rPr>
                <w:rFonts w:ascii="Times New Roman" w:hAnsi="Times New Roman" w:cs="Times New Roman"/>
                <w:sz w:val="18"/>
                <w:szCs w:val="18"/>
              </w:rPr>
              <w:t xml:space="preserve">Personellerin </w:t>
            </w:r>
            <w:proofErr w:type="gramStart"/>
            <w:r w:rsidR="002F7950" w:rsidRPr="002F7950">
              <w:rPr>
                <w:rFonts w:ascii="Times New Roman" w:hAnsi="Times New Roman" w:cs="Times New Roman"/>
                <w:sz w:val="18"/>
                <w:szCs w:val="18"/>
              </w:rPr>
              <w:t>görevlendirmeleri  ile</w:t>
            </w:r>
            <w:proofErr w:type="gramEnd"/>
            <w:r w:rsidR="002F7950" w:rsidRPr="002F7950">
              <w:rPr>
                <w:rFonts w:ascii="Times New Roman" w:hAnsi="Times New Roman" w:cs="Times New Roman"/>
                <w:sz w:val="18"/>
                <w:szCs w:val="18"/>
              </w:rPr>
              <w:t xml:space="preserve"> ilgili olur yazısı hazırlamak</w:t>
            </w: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3)</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Maaş dökümlerini hazırlamak</w:t>
            </w:r>
            <w:r w:rsidR="005C48B7">
              <w:rPr>
                <w:rFonts w:ascii="Times New Roman" w:hAnsi="Times New Roman" w:cs="Times New Roman"/>
                <w:sz w:val="18"/>
                <w:szCs w:val="18"/>
              </w:rPr>
              <w:t>, m</w:t>
            </w:r>
            <w:r w:rsidR="005C48B7" w:rsidRPr="005C48B7">
              <w:rPr>
                <w:rFonts w:ascii="Times New Roman" w:hAnsi="Times New Roman" w:cs="Times New Roman"/>
                <w:sz w:val="18"/>
                <w:szCs w:val="18"/>
              </w:rPr>
              <w:t xml:space="preserve">aaş sonrası </w:t>
            </w:r>
            <w:proofErr w:type="spellStart"/>
            <w:r w:rsidR="005C48B7" w:rsidRPr="005C48B7">
              <w:rPr>
                <w:rFonts w:ascii="Times New Roman" w:hAnsi="Times New Roman" w:cs="Times New Roman"/>
                <w:sz w:val="18"/>
                <w:szCs w:val="18"/>
              </w:rPr>
              <w:t>text</w:t>
            </w:r>
            <w:proofErr w:type="spellEnd"/>
            <w:r w:rsidR="005C48B7" w:rsidRPr="005C48B7">
              <w:rPr>
                <w:rFonts w:ascii="Times New Roman" w:hAnsi="Times New Roman" w:cs="Times New Roman"/>
                <w:sz w:val="18"/>
                <w:szCs w:val="18"/>
              </w:rPr>
              <w:t xml:space="preserve"> dağılımını yapmak</w:t>
            </w:r>
          </w:p>
          <w:p w:rsidR="00A04AE7"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4)</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 xml:space="preserve">Muhasebe ve tahakkuk işlemlerini yapmak </w:t>
            </w:r>
          </w:p>
          <w:p w:rsidR="00A04AE7" w:rsidRPr="00A04AE7" w:rsidRDefault="00A04AE7" w:rsidP="00C13A80">
            <w:pPr>
              <w:pStyle w:val="ListeParagraf"/>
              <w:numPr>
                <w:ilvl w:val="0"/>
                <w:numId w:val="16"/>
              </w:numPr>
              <w:jc w:val="both"/>
              <w:rPr>
                <w:rFonts w:ascii="Times New Roman" w:hAnsi="Times New Roman" w:cs="Times New Roman"/>
                <w:sz w:val="18"/>
                <w:szCs w:val="18"/>
              </w:rPr>
            </w:pPr>
            <w:r w:rsidRPr="00A04AE7">
              <w:rPr>
                <w:rFonts w:ascii="Times New Roman" w:hAnsi="Times New Roman" w:cs="Times New Roman"/>
                <w:sz w:val="18"/>
                <w:szCs w:val="18"/>
              </w:rPr>
              <w:t>İlan Ödemeleri</w:t>
            </w:r>
          </w:p>
          <w:p w:rsidR="00A04AE7" w:rsidRPr="00A04AE7" w:rsidRDefault="00A04AE7" w:rsidP="00C13A80">
            <w:pPr>
              <w:pStyle w:val="ListeParagraf"/>
              <w:numPr>
                <w:ilvl w:val="0"/>
                <w:numId w:val="16"/>
              </w:numPr>
              <w:jc w:val="both"/>
              <w:rPr>
                <w:rFonts w:ascii="Times New Roman" w:hAnsi="Times New Roman" w:cs="Times New Roman"/>
                <w:sz w:val="18"/>
                <w:szCs w:val="18"/>
              </w:rPr>
            </w:pPr>
            <w:r w:rsidRPr="00A04AE7">
              <w:rPr>
                <w:rFonts w:ascii="Times New Roman" w:hAnsi="Times New Roman" w:cs="Times New Roman"/>
                <w:sz w:val="18"/>
                <w:szCs w:val="18"/>
              </w:rPr>
              <w:t>Görev Yolluk Ödemeleri</w:t>
            </w:r>
          </w:p>
          <w:p w:rsidR="00EB0C74" w:rsidRDefault="00A04AE7" w:rsidP="00C13A80">
            <w:pPr>
              <w:pStyle w:val="ListeParagraf"/>
              <w:numPr>
                <w:ilvl w:val="0"/>
                <w:numId w:val="16"/>
              </w:numPr>
              <w:jc w:val="both"/>
              <w:rPr>
                <w:rFonts w:ascii="Times New Roman" w:hAnsi="Times New Roman" w:cs="Times New Roman"/>
                <w:sz w:val="18"/>
                <w:szCs w:val="18"/>
              </w:rPr>
            </w:pPr>
            <w:r>
              <w:rPr>
                <w:rFonts w:ascii="Times New Roman" w:hAnsi="Times New Roman" w:cs="Times New Roman"/>
                <w:sz w:val="18"/>
                <w:szCs w:val="18"/>
              </w:rPr>
              <w:t>Mahkeme Giderleri</w:t>
            </w:r>
            <w:r w:rsidR="00C2311B">
              <w:rPr>
                <w:rFonts w:ascii="Times New Roman" w:hAnsi="Times New Roman" w:cs="Times New Roman"/>
                <w:sz w:val="18"/>
                <w:szCs w:val="18"/>
              </w:rPr>
              <w:t xml:space="preserve"> Ödemeleri</w:t>
            </w:r>
          </w:p>
          <w:p w:rsidR="00A04AE7" w:rsidRDefault="00A04AE7" w:rsidP="00C13A80">
            <w:pPr>
              <w:pStyle w:val="ListeParagraf"/>
              <w:numPr>
                <w:ilvl w:val="0"/>
                <w:numId w:val="16"/>
              </w:numPr>
              <w:jc w:val="both"/>
              <w:rPr>
                <w:rFonts w:ascii="Times New Roman" w:hAnsi="Times New Roman" w:cs="Times New Roman"/>
                <w:sz w:val="18"/>
                <w:szCs w:val="18"/>
              </w:rPr>
            </w:pPr>
            <w:r>
              <w:rPr>
                <w:rFonts w:ascii="Times New Roman" w:hAnsi="Times New Roman" w:cs="Times New Roman"/>
                <w:sz w:val="18"/>
                <w:szCs w:val="18"/>
              </w:rPr>
              <w:t>Yargılama Giderleri</w:t>
            </w:r>
            <w:r w:rsidR="00C2311B">
              <w:rPr>
                <w:rFonts w:ascii="Times New Roman" w:hAnsi="Times New Roman" w:cs="Times New Roman"/>
                <w:sz w:val="18"/>
                <w:szCs w:val="18"/>
              </w:rPr>
              <w:t xml:space="preserve"> Ödemeleri</w:t>
            </w:r>
          </w:p>
          <w:p w:rsidR="00A04AE7" w:rsidRDefault="00A04AE7" w:rsidP="00C13A80">
            <w:pPr>
              <w:pStyle w:val="ListeParagraf"/>
              <w:numPr>
                <w:ilvl w:val="0"/>
                <w:numId w:val="16"/>
              </w:numPr>
              <w:jc w:val="both"/>
              <w:rPr>
                <w:rFonts w:ascii="Times New Roman" w:hAnsi="Times New Roman" w:cs="Times New Roman"/>
                <w:sz w:val="18"/>
                <w:szCs w:val="18"/>
              </w:rPr>
            </w:pPr>
            <w:proofErr w:type="gramStart"/>
            <w:r>
              <w:rPr>
                <w:rFonts w:ascii="Times New Roman" w:hAnsi="Times New Roman" w:cs="Times New Roman"/>
                <w:sz w:val="18"/>
                <w:szCs w:val="18"/>
              </w:rPr>
              <w:t>Vekalet</w:t>
            </w:r>
            <w:proofErr w:type="gramEnd"/>
            <w:r>
              <w:rPr>
                <w:rFonts w:ascii="Times New Roman" w:hAnsi="Times New Roman" w:cs="Times New Roman"/>
                <w:sz w:val="18"/>
                <w:szCs w:val="18"/>
              </w:rPr>
              <w:t xml:space="preserve"> Ücreti Ödemeleri</w:t>
            </w:r>
          </w:p>
          <w:p w:rsidR="00A04AE7" w:rsidRDefault="00A04AE7" w:rsidP="00C13A80">
            <w:pPr>
              <w:pStyle w:val="ListeParagraf"/>
              <w:numPr>
                <w:ilvl w:val="0"/>
                <w:numId w:val="16"/>
              </w:numPr>
              <w:jc w:val="both"/>
              <w:rPr>
                <w:rFonts w:ascii="Times New Roman" w:hAnsi="Times New Roman" w:cs="Times New Roman"/>
                <w:sz w:val="18"/>
                <w:szCs w:val="18"/>
              </w:rPr>
            </w:pPr>
            <w:r w:rsidRPr="00A04AE7">
              <w:rPr>
                <w:rFonts w:ascii="Times New Roman" w:hAnsi="Times New Roman" w:cs="Times New Roman"/>
                <w:sz w:val="18"/>
                <w:szCs w:val="18"/>
              </w:rPr>
              <w:t>Telefon</w:t>
            </w:r>
            <w:r w:rsidR="00F6744D">
              <w:rPr>
                <w:rFonts w:ascii="Times New Roman" w:hAnsi="Times New Roman" w:cs="Times New Roman"/>
                <w:sz w:val="18"/>
                <w:szCs w:val="18"/>
              </w:rPr>
              <w:t xml:space="preserve"> Faturası</w:t>
            </w:r>
            <w:r w:rsidRPr="00A04AE7">
              <w:rPr>
                <w:rFonts w:ascii="Times New Roman" w:hAnsi="Times New Roman" w:cs="Times New Roman"/>
                <w:sz w:val="18"/>
                <w:szCs w:val="18"/>
              </w:rPr>
              <w:t xml:space="preserve"> Ödemeleri</w:t>
            </w:r>
          </w:p>
          <w:p w:rsidR="00517C93" w:rsidRPr="00A04AE7" w:rsidRDefault="00517C93" w:rsidP="00C13A80">
            <w:pPr>
              <w:pStyle w:val="ListeParagraf"/>
              <w:numPr>
                <w:ilvl w:val="0"/>
                <w:numId w:val="16"/>
              </w:numPr>
              <w:jc w:val="both"/>
              <w:rPr>
                <w:rFonts w:ascii="Times New Roman" w:hAnsi="Times New Roman" w:cs="Times New Roman"/>
                <w:sz w:val="18"/>
                <w:szCs w:val="18"/>
              </w:rPr>
            </w:pPr>
            <w:r>
              <w:rPr>
                <w:rFonts w:ascii="Times New Roman" w:hAnsi="Times New Roman" w:cs="Times New Roman"/>
                <w:sz w:val="18"/>
                <w:szCs w:val="18"/>
              </w:rPr>
              <w:t>Avans Açma-Kapama İşlemleri</w:t>
            </w: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5)</w:t>
            </w:r>
            <w:r>
              <w:rPr>
                <w:rFonts w:ascii="Times New Roman" w:hAnsi="Times New Roman" w:cs="Times New Roman"/>
                <w:sz w:val="18"/>
                <w:szCs w:val="18"/>
              </w:rPr>
              <w:t xml:space="preserve"> </w:t>
            </w:r>
            <w:r w:rsidR="005E6744" w:rsidRPr="00C13A80">
              <w:rPr>
                <w:rFonts w:ascii="Times New Roman" w:hAnsi="Times New Roman" w:cs="Times New Roman"/>
                <w:sz w:val="18"/>
                <w:szCs w:val="18"/>
              </w:rPr>
              <w:t xml:space="preserve">Yıllık </w:t>
            </w:r>
            <w:r w:rsidR="00EB0C74" w:rsidRPr="00C13A80">
              <w:rPr>
                <w:rFonts w:ascii="Times New Roman" w:hAnsi="Times New Roman" w:cs="Times New Roman"/>
                <w:sz w:val="18"/>
                <w:szCs w:val="18"/>
              </w:rPr>
              <w:t xml:space="preserve">Faaliyet </w:t>
            </w:r>
            <w:r w:rsidR="005E6744" w:rsidRPr="00C13A80">
              <w:rPr>
                <w:rFonts w:ascii="Times New Roman" w:hAnsi="Times New Roman" w:cs="Times New Roman"/>
                <w:sz w:val="18"/>
                <w:szCs w:val="18"/>
              </w:rPr>
              <w:t>R</w:t>
            </w:r>
            <w:r w:rsidR="00EB0C74" w:rsidRPr="00C13A80">
              <w:rPr>
                <w:rFonts w:ascii="Times New Roman" w:hAnsi="Times New Roman" w:cs="Times New Roman"/>
                <w:sz w:val="18"/>
                <w:szCs w:val="18"/>
              </w:rPr>
              <w:t xml:space="preserve">aporları hazırlamak (Misyon, </w:t>
            </w:r>
            <w:proofErr w:type="gramStart"/>
            <w:r w:rsidR="00EB0C74" w:rsidRPr="00C13A80">
              <w:rPr>
                <w:rFonts w:ascii="Times New Roman" w:hAnsi="Times New Roman" w:cs="Times New Roman"/>
                <w:sz w:val="18"/>
                <w:szCs w:val="18"/>
              </w:rPr>
              <w:t>vizyon</w:t>
            </w:r>
            <w:proofErr w:type="gramEnd"/>
            <w:r w:rsidR="00EB0C74" w:rsidRPr="00C13A80">
              <w:rPr>
                <w:rFonts w:ascii="Times New Roman" w:hAnsi="Times New Roman" w:cs="Times New Roman"/>
                <w:sz w:val="18"/>
                <w:szCs w:val="18"/>
              </w:rPr>
              <w:t>, örgüt şeması, öneri ve tedbirler)</w:t>
            </w: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6)</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Hukuk Müşavirliğinin ödenek ve ödemelerini takip etmek. (Harcanan ve aktarılan paranın e-bütçe sisteminden takibini yapmak )</w:t>
            </w: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7)</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Personel izin, rapor kullanımlarını takip etmek, Personel Daire Başkanlığına bildirmek</w:t>
            </w:r>
          </w:p>
          <w:p w:rsidR="00A04AE7"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8)</w:t>
            </w:r>
            <w:r>
              <w:rPr>
                <w:rFonts w:ascii="Times New Roman" w:hAnsi="Times New Roman" w:cs="Times New Roman"/>
                <w:sz w:val="18"/>
                <w:szCs w:val="18"/>
              </w:rPr>
              <w:t xml:space="preserve"> </w:t>
            </w:r>
            <w:r w:rsidR="00BE3C63">
              <w:rPr>
                <w:rFonts w:ascii="Times New Roman" w:hAnsi="Times New Roman" w:cs="Times New Roman"/>
                <w:sz w:val="18"/>
                <w:szCs w:val="18"/>
              </w:rPr>
              <w:t>Birim Arşiv dosyası hazırlamak</w:t>
            </w:r>
          </w:p>
          <w:p w:rsidR="00EB0C74" w:rsidRPr="00C13A80"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9)</w:t>
            </w:r>
            <w:r>
              <w:rPr>
                <w:rFonts w:ascii="Times New Roman" w:hAnsi="Times New Roman" w:cs="Times New Roman"/>
                <w:sz w:val="18"/>
                <w:szCs w:val="18"/>
              </w:rPr>
              <w:t xml:space="preserve"> </w:t>
            </w:r>
            <w:r w:rsidR="00EB0C74" w:rsidRPr="00C13A80">
              <w:rPr>
                <w:rFonts w:ascii="Times New Roman" w:hAnsi="Times New Roman" w:cs="Times New Roman"/>
                <w:sz w:val="18"/>
                <w:szCs w:val="18"/>
              </w:rPr>
              <w:t xml:space="preserve">Personelin değişen eğitim/çocuk/mal bildirimi vb. durumlarını Personel Daire Başkanlığına bildirmek </w:t>
            </w:r>
          </w:p>
          <w:p w:rsidR="00EC4324" w:rsidRDefault="00C13A80" w:rsidP="00C13A80">
            <w:pPr>
              <w:jc w:val="both"/>
              <w:rPr>
                <w:rFonts w:ascii="Times New Roman" w:hAnsi="Times New Roman" w:cs="Times New Roman"/>
                <w:sz w:val="18"/>
                <w:szCs w:val="18"/>
              </w:rPr>
            </w:pPr>
            <w:r w:rsidRPr="00C13A80">
              <w:rPr>
                <w:rFonts w:ascii="Times New Roman" w:hAnsi="Times New Roman" w:cs="Times New Roman"/>
                <w:b/>
                <w:sz w:val="18"/>
                <w:szCs w:val="18"/>
              </w:rPr>
              <w:t>10)</w:t>
            </w:r>
            <w:r>
              <w:rPr>
                <w:rFonts w:ascii="Times New Roman" w:hAnsi="Times New Roman" w:cs="Times New Roman"/>
                <w:sz w:val="18"/>
                <w:szCs w:val="18"/>
              </w:rPr>
              <w:t xml:space="preserve"> </w:t>
            </w:r>
            <w:r w:rsidR="00A04AE7" w:rsidRPr="00C13A80">
              <w:rPr>
                <w:rFonts w:ascii="Times New Roman" w:hAnsi="Times New Roman" w:cs="Times New Roman"/>
                <w:sz w:val="18"/>
                <w:szCs w:val="18"/>
              </w:rPr>
              <w:t xml:space="preserve">Yönetmelik Komisyonu </w:t>
            </w:r>
            <w:proofErr w:type="spellStart"/>
            <w:r w:rsidR="00A04AE7" w:rsidRPr="00C13A80">
              <w:rPr>
                <w:rFonts w:ascii="Times New Roman" w:hAnsi="Times New Roman" w:cs="Times New Roman"/>
                <w:sz w:val="18"/>
                <w:szCs w:val="18"/>
              </w:rPr>
              <w:t>Sekrete</w:t>
            </w:r>
            <w:r w:rsidR="00EC4324" w:rsidRPr="00C13A80">
              <w:rPr>
                <w:rFonts w:ascii="Times New Roman" w:hAnsi="Times New Roman" w:cs="Times New Roman"/>
                <w:sz w:val="18"/>
                <w:szCs w:val="18"/>
              </w:rPr>
              <w:t>ry</w:t>
            </w:r>
            <w:r>
              <w:rPr>
                <w:rFonts w:ascii="Times New Roman" w:hAnsi="Times New Roman" w:cs="Times New Roman"/>
                <w:sz w:val="18"/>
                <w:szCs w:val="18"/>
              </w:rPr>
              <w:t>alığını</w:t>
            </w:r>
            <w:proofErr w:type="spellEnd"/>
            <w:r>
              <w:rPr>
                <w:rFonts w:ascii="Times New Roman" w:hAnsi="Times New Roman" w:cs="Times New Roman"/>
                <w:sz w:val="18"/>
                <w:szCs w:val="18"/>
              </w:rPr>
              <w:t xml:space="preserve"> yürütmek</w:t>
            </w:r>
          </w:p>
          <w:p w:rsidR="0085091D" w:rsidRDefault="0085091D" w:rsidP="00C13A80">
            <w:pPr>
              <w:jc w:val="both"/>
              <w:rPr>
                <w:rFonts w:ascii="Times New Roman" w:hAnsi="Times New Roman" w:cs="Times New Roman"/>
                <w:sz w:val="18"/>
                <w:szCs w:val="18"/>
              </w:rPr>
            </w:pPr>
            <w:r w:rsidRPr="0085091D">
              <w:rPr>
                <w:rFonts w:ascii="Times New Roman" w:hAnsi="Times New Roman" w:cs="Times New Roman"/>
                <w:b/>
                <w:sz w:val="18"/>
                <w:szCs w:val="18"/>
              </w:rPr>
              <w:t>11)</w:t>
            </w:r>
            <w:r>
              <w:rPr>
                <w:rFonts w:ascii="Times New Roman" w:hAnsi="Times New Roman" w:cs="Times New Roman"/>
                <w:b/>
                <w:sz w:val="18"/>
                <w:szCs w:val="18"/>
              </w:rPr>
              <w:t xml:space="preserve"> </w:t>
            </w:r>
            <w:r w:rsidRPr="0085091D">
              <w:rPr>
                <w:rFonts w:ascii="Times New Roman" w:hAnsi="Times New Roman" w:cs="Times New Roman"/>
                <w:sz w:val="18"/>
                <w:szCs w:val="18"/>
              </w:rPr>
              <w:t>Yıllık Kesin Hesap ve Bütçe Tekliflerini hazırlamak</w:t>
            </w:r>
          </w:p>
          <w:p w:rsidR="00FD071B" w:rsidRDefault="00FD071B" w:rsidP="00C13A80">
            <w:pPr>
              <w:jc w:val="both"/>
              <w:rPr>
                <w:rFonts w:ascii="Times New Roman" w:hAnsi="Times New Roman" w:cs="Times New Roman"/>
                <w:sz w:val="18"/>
                <w:szCs w:val="18"/>
              </w:rPr>
            </w:pPr>
            <w:r w:rsidRPr="00FD071B">
              <w:rPr>
                <w:rFonts w:ascii="Times New Roman" w:hAnsi="Times New Roman" w:cs="Times New Roman"/>
                <w:b/>
                <w:sz w:val="18"/>
                <w:szCs w:val="18"/>
              </w:rPr>
              <w:t>12)</w:t>
            </w:r>
            <w:r>
              <w:rPr>
                <w:rFonts w:ascii="Times New Roman" w:hAnsi="Times New Roman" w:cs="Times New Roman"/>
                <w:sz w:val="18"/>
                <w:szCs w:val="18"/>
              </w:rPr>
              <w:t xml:space="preserve"> </w:t>
            </w:r>
            <w:r w:rsidRPr="00FD071B">
              <w:rPr>
                <w:rFonts w:ascii="Times New Roman" w:hAnsi="Times New Roman" w:cs="Times New Roman"/>
                <w:sz w:val="18"/>
                <w:szCs w:val="18"/>
              </w:rPr>
              <w:t xml:space="preserve">Taşınırların girişi ve çıkışına ilişkin kayıtları tutmak, bunlara ilişkin belge ve cetvelleri düzenlemek ve taşınır yönetim hesap cetvellerini </w:t>
            </w:r>
            <w:proofErr w:type="gramStart"/>
            <w:r w:rsidRPr="00FD071B">
              <w:rPr>
                <w:rFonts w:ascii="Times New Roman" w:hAnsi="Times New Roman" w:cs="Times New Roman"/>
                <w:sz w:val="18"/>
                <w:szCs w:val="18"/>
              </w:rPr>
              <w:t>konsolide</w:t>
            </w:r>
            <w:proofErr w:type="gramEnd"/>
            <w:r w:rsidRPr="00FD071B">
              <w:rPr>
                <w:rFonts w:ascii="Times New Roman" w:hAnsi="Times New Roman" w:cs="Times New Roman"/>
                <w:sz w:val="18"/>
                <w:szCs w:val="18"/>
              </w:rPr>
              <w:t xml:space="preserve"> görevlisine göndermek,</w:t>
            </w:r>
          </w:p>
          <w:p w:rsidR="00FD071B" w:rsidRDefault="00FD071B" w:rsidP="00C13A80">
            <w:pPr>
              <w:jc w:val="both"/>
              <w:rPr>
                <w:rFonts w:ascii="Times New Roman" w:hAnsi="Times New Roman" w:cs="Times New Roman"/>
                <w:sz w:val="18"/>
                <w:szCs w:val="18"/>
              </w:rPr>
            </w:pPr>
            <w:r w:rsidRPr="00FD071B">
              <w:rPr>
                <w:rFonts w:ascii="Times New Roman" w:hAnsi="Times New Roman" w:cs="Times New Roman"/>
                <w:b/>
                <w:sz w:val="18"/>
                <w:szCs w:val="18"/>
              </w:rPr>
              <w:t>13)</w:t>
            </w:r>
            <w:r>
              <w:rPr>
                <w:rFonts w:ascii="Times New Roman" w:hAnsi="Times New Roman" w:cs="Times New Roman"/>
                <w:sz w:val="18"/>
                <w:szCs w:val="18"/>
              </w:rPr>
              <w:t xml:space="preserve"> </w:t>
            </w:r>
            <w:r w:rsidRPr="00FD071B">
              <w:rPr>
                <w:rFonts w:ascii="Times New Roman" w:hAnsi="Times New Roman" w:cs="Times New Roman"/>
                <w:sz w:val="18"/>
                <w:szCs w:val="18"/>
              </w:rPr>
              <w:t>Tüketime veya kullanıma verilmesi uygun görülen taşınırları ilgililere teslim etmek,</w:t>
            </w:r>
          </w:p>
          <w:p w:rsidR="00FD071B" w:rsidRDefault="00FD071B" w:rsidP="00C13A80">
            <w:pPr>
              <w:jc w:val="both"/>
              <w:rPr>
                <w:rFonts w:ascii="Times New Roman" w:hAnsi="Times New Roman" w:cs="Times New Roman"/>
                <w:sz w:val="18"/>
                <w:szCs w:val="18"/>
              </w:rPr>
            </w:pPr>
            <w:r w:rsidRPr="00FD071B">
              <w:rPr>
                <w:rFonts w:ascii="Times New Roman" w:hAnsi="Times New Roman" w:cs="Times New Roman"/>
                <w:b/>
                <w:sz w:val="18"/>
                <w:szCs w:val="18"/>
              </w:rPr>
              <w:t>14)</w:t>
            </w:r>
            <w:r>
              <w:rPr>
                <w:rFonts w:ascii="Times New Roman" w:hAnsi="Times New Roman" w:cs="Times New Roman"/>
                <w:sz w:val="18"/>
                <w:szCs w:val="18"/>
              </w:rPr>
              <w:t xml:space="preserve"> </w:t>
            </w:r>
            <w:r w:rsidRPr="00FD071B">
              <w:rPr>
                <w:rFonts w:ascii="Times New Roman" w:hAnsi="Times New Roman" w:cs="Times New Roman"/>
                <w:sz w:val="18"/>
                <w:szCs w:val="18"/>
              </w:rPr>
              <w:t xml:space="preserve">TKYS </w:t>
            </w:r>
            <w:proofErr w:type="gramStart"/>
            <w:r w:rsidRPr="00FD071B">
              <w:rPr>
                <w:rFonts w:ascii="Times New Roman" w:hAnsi="Times New Roman" w:cs="Times New Roman"/>
                <w:sz w:val="18"/>
                <w:szCs w:val="18"/>
              </w:rPr>
              <w:t>yıl sonu</w:t>
            </w:r>
            <w:proofErr w:type="gramEnd"/>
            <w:r w:rsidRPr="00FD071B">
              <w:rPr>
                <w:rFonts w:ascii="Times New Roman" w:hAnsi="Times New Roman" w:cs="Times New Roman"/>
                <w:sz w:val="18"/>
                <w:szCs w:val="18"/>
              </w:rPr>
              <w:t xml:space="preserve"> işlemlerini yapmak</w:t>
            </w:r>
          </w:p>
          <w:p w:rsidR="00C5628B" w:rsidRDefault="00C5628B" w:rsidP="00C13A80">
            <w:pPr>
              <w:jc w:val="both"/>
              <w:rPr>
                <w:rFonts w:ascii="Times New Roman" w:hAnsi="Times New Roman" w:cs="Times New Roman"/>
                <w:sz w:val="18"/>
                <w:szCs w:val="18"/>
              </w:rPr>
            </w:pPr>
            <w:r w:rsidRPr="00C5628B">
              <w:rPr>
                <w:rFonts w:ascii="Times New Roman" w:hAnsi="Times New Roman" w:cs="Times New Roman"/>
                <w:b/>
                <w:sz w:val="18"/>
                <w:szCs w:val="18"/>
              </w:rPr>
              <w:t>15)</w:t>
            </w:r>
            <w:r>
              <w:rPr>
                <w:rFonts w:ascii="Times New Roman" w:hAnsi="Times New Roman" w:cs="Times New Roman"/>
                <w:sz w:val="18"/>
                <w:szCs w:val="18"/>
              </w:rPr>
              <w:t xml:space="preserve"> </w:t>
            </w:r>
            <w:r w:rsidRPr="00C5628B">
              <w:rPr>
                <w:rFonts w:ascii="Times New Roman" w:hAnsi="Times New Roman" w:cs="Times New Roman"/>
                <w:sz w:val="18"/>
                <w:szCs w:val="18"/>
              </w:rPr>
              <w:t>İç Kontrol Standartları Uyum Eylem Planını hazırlamak</w:t>
            </w:r>
          </w:p>
          <w:p w:rsidR="00E24C5F" w:rsidRDefault="00E24C5F" w:rsidP="00C13A80">
            <w:pPr>
              <w:jc w:val="both"/>
              <w:rPr>
                <w:rFonts w:ascii="Times New Roman" w:hAnsi="Times New Roman" w:cs="Times New Roman"/>
                <w:sz w:val="18"/>
                <w:szCs w:val="18"/>
              </w:rPr>
            </w:pPr>
            <w:r w:rsidRPr="00E24C5F">
              <w:rPr>
                <w:rFonts w:ascii="Times New Roman" w:hAnsi="Times New Roman" w:cs="Times New Roman"/>
                <w:b/>
                <w:sz w:val="18"/>
                <w:szCs w:val="18"/>
              </w:rPr>
              <w:t>16</w:t>
            </w:r>
            <w:r>
              <w:rPr>
                <w:rFonts w:ascii="Times New Roman" w:hAnsi="Times New Roman" w:cs="Times New Roman"/>
                <w:sz w:val="18"/>
                <w:szCs w:val="18"/>
              </w:rPr>
              <w:t xml:space="preserve">) </w:t>
            </w:r>
            <w:r w:rsidRPr="00E24C5F">
              <w:rPr>
                <w:rFonts w:ascii="Times New Roman" w:hAnsi="Times New Roman" w:cs="Times New Roman"/>
                <w:sz w:val="18"/>
                <w:szCs w:val="18"/>
              </w:rPr>
              <w:t>Web sayfası sorumlusu olarak gerekli güncellemeleri yapmak</w:t>
            </w:r>
          </w:p>
          <w:p w:rsidR="00966656" w:rsidRPr="00966656" w:rsidRDefault="00966656" w:rsidP="00C13A80">
            <w:pPr>
              <w:jc w:val="both"/>
              <w:rPr>
                <w:rFonts w:ascii="Times New Roman" w:hAnsi="Times New Roman" w:cs="Times New Roman"/>
                <w:sz w:val="18"/>
                <w:szCs w:val="18"/>
              </w:rPr>
            </w:pPr>
            <w:r w:rsidRPr="00966656">
              <w:rPr>
                <w:rFonts w:ascii="Times New Roman" w:hAnsi="Times New Roman" w:cs="Times New Roman"/>
                <w:b/>
                <w:sz w:val="18"/>
                <w:szCs w:val="18"/>
              </w:rPr>
              <w:t>17)</w:t>
            </w:r>
            <w:r>
              <w:rPr>
                <w:rFonts w:ascii="Times New Roman" w:hAnsi="Times New Roman" w:cs="Times New Roman"/>
                <w:b/>
                <w:sz w:val="18"/>
                <w:szCs w:val="18"/>
              </w:rPr>
              <w:t xml:space="preserve"> </w:t>
            </w:r>
            <w:r w:rsidRPr="00966656">
              <w:rPr>
                <w:rFonts w:ascii="Times New Roman" w:hAnsi="Times New Roman" w:cs="Times New Roman"/>
                <w:sz w:val="18"/>
                <w:szCs w:val="18"/>
              </w:rPr>
              <w:t>Rektör, Rektör Yardımcıları, Genel Sekreter, Genel Sekreter Yardımcısı ve Hukuk Müşavirine karşı sorumlu olmak ve Kanun, Tüzük ve Yönetmelikler çerçevesinde onlar tarafından verilecek diğer benzeri görevleri yapmak.</w:t>
            </w:r>
          </w:p>
          <w:p w:rsidR="007D7C64" w:rsidRPr="00966656" w:rsidRDefault="007D7C64" w:rsidP="00C13A80">
            <w:pPr>
              <w:pStyle w:val="ListeParagraf"/>
              <w:ind w:left="175"/>
              <w:jc w:val="both"/>
              <w:rPr>
                <w:rFonts w:ascii="Times New Roman" w:hAnsi="Times New Roman" w:cs="Times New Roman"/>
                <w:sz w:val="18"/>
                <w:szCs w:val="18"/>
              </w:rPr>
            </w:pPr>
          </w:p>
          <w:p w:rsidR="0019574D" w:rsidRPr="00A806C0" w:rsidRDefault="0019574D" w:rsidP="0019574D">
            <w:pPr>
              <w:rPr>
                <w:rFonts w:ascii="Times New Roman" w:hAnsi="Times New Roman" w:cs="Times New Roman"/>
                <w:sz w:val="18"/>
                <w:szCs w:val="18"/>
              </w:rPr>
            </w:pPr>
          </w:p>
        </w:tc>
      </w:tr>
    </w:tbl>
    <w:p w:rsidR="0019574D" w:rsidRDefault="0019574D" w:rsidP="0019574D">
      <w:pPr>
        <w:rPr>
          <w:sz w:val="16"/>
          <w:szCs w:val="16"/>
        </w:rPr>
      </w:pPr>
    </w:p>
    <w:p w:rsidR="0019574D" w:rsidRDefault="0019574D" w:rsidP="0019574D">
      <w:pPr>
        <w:rPr>
          <w:sz w:val="16"/>
          <w:szCs w:val="16"/>
        </w:rPr>
      </w:pPr>
    </w:p>
    <w:p w:rsidR="0019574D" w:rsidRDefault="0019574D" w:rsidP="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5F7C1E" w:rsidRDefault="005F7C1E">
      <w:pPr>
        <w:rPr>
          <w:sz w:val="16"/>
          <w:szCs w:val="16"/>
        </w:rPr>
      </w:pPr>
    </w:p>
    <w:tbl>
      <w:tblPr>
        <w:tblStyle w:val="TabloKlavuzu"/>
        <w:tblW w:w="0" w:type="auto"/>
        <w:tblLayout w:type="fixed"/>
        <w:tblLook w:val="04A0" w:firstRow="1" w:lastRow="0" w:firstColumn="1" w:lastColumn="0" w:noHBand="0" w:noVBand="1"/>
      </w:tblPr>
      <w:tblGrid>
        <w:gridCol w:w="2660"/>
        <w:gridCol w:w="6662"/>
      </w:tblGrid>
      <w:tr w:rsidR="0019574D" w:rsidTr="009B259B">
        <w:tc>
          <w:tcPr>
            <w:tcW w:w="2660" w:type="dxa"/>
          </w:tcPr>
          <w:p w:rsidR="0019574D" w:rsidRPr="002211C7" w:rsidRDefault="0019574D" w:rsidP="0002437B">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18EBD54" wp14:editId="2C01F265">
                  <wp:extent cx="1485900" cy="969071"/>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662" w:type="dxa"/>
            <w:vAlign w:val="center"/>
          </w:tcPr>
          <w:p w:rsidR="0019574D" w:rsidRPr="002211C7" w:rsidRDefault="0019574D" w:rsidP="0002437B">
            <w:pPr>
              <w:jc w:val="center"/>
              <w:rPr>
                <w:rFonts w:ascii="Times New Roman" w:hAnsi="Times New Roman" w:cs="Times New Roman"/>
                <w:b/>
              </w:rPr>
            </w:pPr>
            <w:r w:rsidRPr="002211C7">
              <w:rPr>
                <w:rFonts w:ascii="Times New Roman" w:hAnsi="Times New Roman" w:cs="Times New Roman"/>
                <w:b/>
              </w:rPr>
              <w:t>T.C.</w:t>
            </w:r>
          </w:p>
          <w:p w:rsidR="0019574D" w:rsidRPr="002211C7" w:rsidRDefault="0019574D" w:rsidP="0002437B">
            <w:pPr>
              <w:jc w:val="center"/>
              <w:rPr>
                <w:rFonts w:ascii="Times New Roman" w:hAnsi="Times New Roman" w:cs="Times New Roman"/>
                <w:b/>
              </w:rPr>
            </w:pPr>
            <w:r w:rsidRPr="002211C7">
              <w:rPr>
                <w:rFonts w:ascii="Times New Roman" w:hAnsi="Times New Roman" w:cs="Times New Roman"/>
                <w:b/>
              </w:rPr>
              <w:t>KARABÜK ÜNİVERSİTESİ</w:t>
            </w:r>
          </w:p>
          <w:p w:rsidR="0019574D" w:rsidRPr="002211C7" w:rsidRDefault="0019574D" w:rsidP="0002437B">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19574D" w:rsidRPr="00A806C0" w:rsidTr="009B259B">
        <w:tc>
          <w:tcPr>
            <w:tcW w:w="2660"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Birim</w:t>
            </w:r>
          </w:p>
        </w:tc>
        <w:tc>
          <w:tcPr>
            <w:tcW w:w="666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Hukuk Müşavirliği</w:t>
            </w:r>
          </w:p>
        </w:tc>
      </w:tr>
      <w:tr w:rsidR="0019574D" w:rsidRPr="00A806C0" w:rsidTr="009B259B">
        <w:tc>
          <w:tcPr>
            <w:tcW w:w="2660" w:type="dxa"/>
          </w:tcPr>
          <w:p w:rsidR="0019574D" w:rsidRPr="00A806C0" w:rsidRDefault="0019574D" w:rsidP="009B259B">
            <w:pPr>
              <w:tabs>
                <w:tab w:val="left" w:pos="2552"/>
              </w:tabs>
              <w:ind w:right="-108"/>
              <w:rPr>
                <w:rFonts w:ascii="Times New Roman" w:hAnsi="Times New Roman" w:cs="Times New Roman"/>
                <w:sz w:val="18"/>
                <w:szCs w:val="18"/>
              </w:rPr>
            </w:pPr>
            <w:r w:rsidRPr="00A806C0">
              <w:rPr>
                <w:rFonts w:ascii="Times New Roman" w:hAnsi="Times New Roman" w:cs="Times New Roman"/>
                <w:sz w:val="18"/>
                <w:szCs w:val="18"/>
              </w:rPr>
              <w:t>Alt Birim</w:t>
            </w:r>
          </w:p>
        </w:tc>
        <w:tc>
          <w:tcPr>
            <w:tcW w:w="6662" w:type="dxa"/>
          </w:tcPr>
          <w:p w:rsidR="0019574D" w:rsidRPr="00A806C0" w:rsidRDefault="0019574D" w:rsidP="0002437B">
            <w:pPr>
              <w:rPr>
                <w:rFonts w:ascii="Times New Roman" w:hAnsi="Times New Roman" w:cs="Times New Roman"/>
                <w:sz w:val="18"/>
                <w:szCs w:val="18"/>
              </w:rPr>
            </w:pPr>
          </w:p>
        </w:tc>
      </w:tr>
      <w:tr w:rsidR="0019574D" w:rsidRPr="00A806C0" w:rsidTr="009B259B">
        <w:trPr>
          <w:trHeight w:val="230"/>
        </w:trPr>
        <w:tc>
          <w:tcPr>
            <w:tcW w:w="2660"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Unvan</w:t>
            </w:r>
          </w:p>
        </w:tc>
        <w:tc>
          <w:tcPr>
            <w:tcW w:w="6662" w:type="dxa"/>
          </w:tcPr>
          <w:p w:rsidR="0019574D" w:rsidRPr="00A806C0" w:rsidRDefault="009D0CC4" w:rsidP="0002437B">
            <w:pPr>
              <w:rPr>
                <w:rFonts w:ascii="Times New Roman" w:hAnsi="Times New Roman" w:cs="Times New Roman"/>
                <w:sz w:val="18"/>
                <w:szCs w:val="18"/>
              </w:rPr>
            </w:pPr>
            <w:r w:rsidRPr="00A806C0">
              <w:rPr>
                <w:rFonts w:ascii="Times New Roman" w:hAnsi="Times New Roman" w:cs="Times New Roman"/>
                <w:sz w:val="18"/>
                <w:szCs w:val="18"/>
              </w:rPr>
              <w:t>Memur</w:t>
            </w:r>
          </w:p>
        </w:tc>
      </w:tr>
      <w:tr w:rsidR="0019574D" w:rsidRPr="00A806C0" w:rsidTr="009B259B">
        <w:trPr>
          <w:trHeight w:val="418"/>
        </w:trPr>
        <w:tc>
          <w:tcPr>
            <w:tcW w:w="2660"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Görevin Bağlı Bulunduğu Unvan</w:t>
            </w:r>
          </w:p>
        </w:tc>
        <w:tc>
          <w:tcPr>
            <w:tcW w:w="6662"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Hukuk Müşaviri - Genel Sekreter Yardımcısı - Genel Sekreter - Rektör Yardımcısı - Rektör</w:t>
            </w:r>
          </w:p>
        </w:tc>
      </w:tr>
      <w:tr w:rsidR="0019574D" w:rsidRPr="00A806C0" w:rsidTr="009B259B">
        <w:trPr>
          <w:trHeight w:val="268"/>
        </w:trPr>
        <w:tc>
          <w:tcPr>
            <w:tcW w:w="2660"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İsim</w:t>
            </w:r>
          </w:p>
        </w:tc>
        <w:tc>
          <w:tcPr>
            <w:tcW w:w="6662" w:type="dxa"/>
          </w:tcPr>
          <w:p w:rsidR="0019574D" w:rsidRPr="00A806C0" w:rsidRDefault="009D0CC4" w:rsidP="0002437B">
            <w:pPr>
              <w:rPr>
                <w:rFonts w:ascii="Times New Roman" w:hAnsi="Times New Roman" w:cs="Times New Roman"/>
                <w:sz w:val="18"/>
                <w:szCs w:val="18"/>
              </w:rPr>
            </w:pPr>
            <w:r w:rsidRPr="00A806C0">
              <w:rPr>
                <w:rFonts w:ascii="Times New Roman" w:hAnsi="Times New Roman" w:cs="Times New Roman"/>
                <w:sz w:val="18"/>
                <w:szCs w:val="18"/>
              </w:rPr>
              <w:t>Kemal ÜNAL</w:t>
            </w:r>
          </w:p>
        </w:tc>
      </w:tr>
      <w:tr w:rsidR="0019574D" w:rsidRPr="00A806C0" w:rsidTr="009B259B">
        <w:trPr>
          <w:trHeight w:val="1129"/>
        </w:trPr>
        <w:tc>
          <w:tcPr>
            <w:tcW w:w="2660" w:type="dxa"/>
          </w:tcPr>
          <w:p w:rsidR="0019574D" w:rsidRPr="00A806C0" w:rsidRDefault="0019574D" w:rsidP="0002437B">
            <w:pPr>
              <w:rPr>
                <w:rFonts w:ascii="Times New Roman" w:hAnsi="Times New Roman" w:cs="Times New Roman"/>
                <w:sz w:val="18"/>
                <w:szCs w:val="18"/>
              </w:rPr>
            </w:pPr>
            <w:r w:rsidRPr="00A806C0">
              <w:rPr>
                <w:rFonts w:ascii="Times New Roman" w:hAnsi="Times New Roman" w:cs="Times New Roman"/>
                <w:sz w:val="18"/>
                <w:szCs w:val="18"/>
              </w:rPr>
              <w:t>Görev ve Sorumlulukları</w:t>
            </w:r>
          </w:p>
        </w:tc>
        <w:tc>
          <w:tcPr>
            <w:tcW w:w="6662" w:type="dxa"/>
          </w:tcPr>
          <w:p w:rsidR="00EB0C74"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Hukuk Müşavirliğine gelen her türlü evrakı teslim almak, kaydını yapmak, varsa evveliyatını tespit ederek Hukuk Müşavirine iletmek, havale edilenleri zimmet mukabili ilgiliye vermek,</w:t>
            </w:r>
          </w:p>
          <w:p w:rsidR="008F1039" w:rsidRPr="00A806C0" w:rsidRDefault="008F1039" w:rsidP="00EB0C74">
            <w:pPr>
              <w:pStyle w:val="ListeParagraf"/>
              <w:numPr>
                <w:ilvl w:val="0"/>
                <w:numId w:val="14"/>
              </w:numPr>
              <w:ind w:left="317" w:hanging="284"/>
              <w:rPr>
                <w:rFonts w:ascii="Times New Roman" w:hAnsi="Times New Roman" w:cs="Times New Roman"/>
                <w:sz w:val="18"/>
                <w:szCs w:val="18"/>
              </w:rPr>
            </w:pPr>
            <w:r>
              <w:rPr>
                <w:rFonts w:ascii="Times New Roman" w:hAnsi="Times New Roman" w:cs="Times New Roman"/>
                <w:sz w:val="18"/>
                <w:szCs w:val="18"/>
              </w:rPr>
              <w:t>Mahkeme ve İcra Da</w:t>
            </w:r>
            <w:r w:rsidR="00674463">
              <w:rPr>
                <w:rFonts w:ascii="Times New Roman" w:hAnsi="Times New Roman" w:cs="Times New Roman"/>
                <w:sz w:val="18"/>
                <w:szCs w:val="18"/>
              </w:rPr>
              <w:t>irelerince istenen bilgi-belgeler için</w:t>
            </w:r>
            <w:r>
              <w:rPr>
                <w:rFonts w:ascii="Times New Roman" w:hAnsi="Times New Roman" w:cs="Times New Roman"/>
                <w:sz w:val="18"/>
                <w:szCs w:val="18"/>
              </w:rPr>
              <w:t xml:space="preserve"> ilgili birimlere yazı yazmak</w:t>
            </w:r>
          </w:p>
          <w:p w:rsidR="00EB0C74" w:rsidRPr="00A806C0"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Her türlü tebligatı almak ve alınmasını sağlamak,</w:t>
            </w:r>
          </w:p>
          <w:p w:rsidR="00EB0C74" w:rsidRPr="00A806C0"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Duruşma günü gelen dosyaları avukatlara bildirmek</w:t>
            </w:r>
          </w:p>
          <w:p w:rsidR="00EB0C74" w:rsidRPr="00A806C0"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Hukuk Müşavirleri ve avukatlarca adli ve idari mercilerde yerine getirilmesi istenilen işlerin yapılmasını sağlamak ve sonucundan bilgi vermek,</w:t>
            </w:r>
          </w:p>
          <w:p w:rsidR="00EB0C74" w:rsidRPr="00A806C0"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Üniversite leh ve aleyhine açılan dava ve icra takiplerinin esas defterine, fihrist defterine, bilgisayara ve takip föylerine işlemek ve arşivlenmesini sağla</w:t>
            </w:r>
            <w:r w:rsidR="00C13A80">
              <w:rPr>
                <w:rFonts w:ascii="Times New Roman" w:hAnsi="Times New Roman" w:cs="Times New Roman"/>
                <w:sz w:val="18"/>
                <w:szCs w:val="18"/>
              </w:rPr>
              <w:t xml:space="preserve">mak, defter ve föylerin düzgün </w:t>
            </w:r>
            <w:r w:rsidRPr="00A806C0">
              <w:rPr>
                <w:rFonts w:ascii="Times New Roman" w:hAnsi="Times New Roman" w:cs="Times New Roman"/>
                <w:sz w:val="18"/>
                <w:szCs w:val="18"/>
              </w:rPr>
              <w:t>tutulmasını temin etmek</w:t>
            </w:r>
          </w:p>
          <w:p w:rsidR="00EB0C74" w:rsidRPr="00A806C0" w:rsidRDefault="00EB0C74" w:rsidP="00EB0C74">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İşlemi biten dava ve icra dosyalarını esas defterine, fihrist defterine, takip föylerine işlenmesini sağlamak</w:t>
            </w:r>
          </w:p>
          <w:p w:rsidR="00EB0C74" w:rsidRDefault="00EB0C74" w:rsidP="00645105">
            <w:pPr>
              <w:pStyle w:val="ListeParagraf"/>
              <w:numPr>
                <w:ilvl w:val="0"/>
                <w:numId w:val="14"/>
              </w:numPr>
              <w:ind w:left="317" w:hanging="284"/>
              <w:rPr>
                <w:rFonts w:ascii="Times New Roman" w:hAnsi="Times New Roman" w:cs="Times New Roman"/>
                <w:sz w:val="18"/>
                <w:szCs w:val="18"/>
              </w:rPr>
            </w:pPr>
            <w:r w:rsidRPr="00A806C0">
              <w:rPr>
                <w:rFonts w:ascii="Times New Roman" w:hAnsi="Times New Roman" w:cs="Times New Roman"/>
                <w:sz w:val="18"/>
                <w:szCs w:val="18"/>
              </w:rPr>
              <w:t>Hukuk Müşaviri ve Avukatların talimatı üzerine ara kararları gereğini ve icra işlemlerini yapmak, gerekli masrafları makbuz karşılığında yatırmak ve sonucunda bilgi vermek,</w:t>
            </w:r>
          </w:p>
          <w:p w:rsidR="00966656" w:rsidRPr="00966656" w:rsidRDefault="00966656" w:rsidP="00966656">
            <w:pPr>
              <w:pStyle w:val="ListeParagraf"/>
              <w:numPr>
                <w:ilvl w:val="0"/>
                <w:numId w:val="14"/>
              </w:numPr>
              <w:ind w:left="317" w:hanging="284"/>
              <w:rPr>
                <w:rFonts w:ascii="Times New Roman" w:hAnsi="Times New Roman" w:cs="Times New Roman"/>
                <w:sz w:val="18"/>
                <w:szCs w:val="18"/>
              </w:rPr>
            </w:pPr>
            <w:r w:rsidRPr="00966656">
              <w:rPr>
                <w:rFonts w:ascii="Times New Roman" w:hAnsi="Times New Roman" w:cs="Times New Roman"/>
                <w:sz w:val="18"/>
                <w:szCs w:val="18"/>
              </w:rPr>
              <w:t>Rektör, Rektör Yardımcıları, Genel Sekreter, Genel Sekreter Yardımcısı ve Hukuk Müşavirine karşı sorumlu olmak ve Kanun, Tüzük ve Yönetmelikler çerçevesinde onlar tarafından verilecek diğer benzeri görevleri yapmak.</w:t>
            </w:r>
          </w:p>
          <w:p w:rsidR="00966656" w:rsidRPr="00966656" w:rsidRDefault="00966656" w:rsidP="00966656">
            <w:pPr>
              <w:rPr>
                <w:rFonts w:ascii="Times New Roman" w:hAnsi="Times New Roman" w:cs="Times New Roman"/>
                <w:sz w:val="18"/>
                <w:szCs w:val="18"/>
              </w:rPr>
            </w:pPr>
          </w:p>
          <w:p w:rsidR="00CE64B7" w:rsidRPr="00A806C0" w:rsidRDefault="00CE64B7" w:rsidP="00645105">
            <w:pPr>
              <w:pStyle w:val="ListeParagraf"/>
              <w:ind w:left="317"/>
              <w:rPr>
                <w:rFonts w:ascii="Times New Roman" w:hAnsi="Times New Roman" w:cs="Times New Roman"/>
                <w:sz w:val="18"/>
                <w:szCs w:val="18"/>
              </w:rPr>
            </w:pPr>
          </w:p>
          <w:p w:rsidR="00CE64B7" w:rsidRPr="00A806C0" w:rsidRDefault="00CE64B7" w:rsidP="00645105">
            <w:pPr>
              <w:pStyle w:val="ListeParagraf"/>
              <w:ind w:left="317"/>
              <w:rPr>
                <w:rFonts w:ascii="Times New Roman" w:hAnsi="Times New Roman" w:cs="Times New Roman"/>
                <w:sz w:val="18"/>
                <w:szCs w:val="18"/>
              </w:rPr>
            </w:pPr>
          </w:p>
          <w:p w:rsidR="0019574D" w:rsidRPr="00A806C0" w:rsidRDefault="00645105" w:rsidP="00645105">
            <w:pPr>
              <w:pStyle w:val="ListeParagraf"/>
              <w:ind w:left="317"/>
              <w:rPr>
                <w:rFonts w:ascii="Times New Roman" w:hAnsi="Times New Roman" w:cs="Times New Roman"/>
                <w:sz w:val="18"/>
                <w:szCs w:val="18"/>
              </w:rPr>
            </w:pPr>
            <w:r w:rsidRPr="00A806C0">
              <w:rPr>
                <w:rFonts w:ascii="Times New Roman" w:hAnsi="Times New Roman" w:cs="Times New Roman"/>
                <w:sz w:val="18"/>
                <w:szCs w:val="18"/>
              </w:rPr>
              <w:t xml:space="preserve"> </w:t>
            </w:r>
          </w:p>
        </w:tc>
      </w:tr>
    </w:tbl>
    <w:p w:rsidR="0019574D" w:rsidRPr="00A806C0" w:rsidRDefault="0019574D" w:rsidP="0019574D">
      <w:pPr>
        <w:rPr>
          <w:sz w:val="18"/>
          <w:szCs w:val="18"/>
        </w:rPr>
      </w:pPr>
    </w:p>
    <w:p w:rsidR="0019574D" w:rsidRPr="00A806C0" w:rsidRDefault="0019574D" w:rsidP="0019574D">
      <w:pPr>
        <w:rPr>
          <w:sz w:val="18"/>
          <w:szCs w:val="18"/>
        </w:rPr>
      </w:pPr>
    </w:p>
    <w:p w:rsidR="0019574D" w:rsidRPr="00A806C0" w:rsidRDefault="0019574D" w:rsidP="0019574D">
      <w:pPr>
        <w:rPr>
          <w:sz w:val="18"/>
          <w:szCs w:val="18"/>
        </w:rPr>
      </w:pPr>
    </w:p>
    <w:p w:rsidR="0019574D" w:rsidRPr="00A806C0" w:rsidRDefault="0019574D">
      <w:pPr>
        <w:rPr>
          <w:sz w:val="18"/>
          <w:szCs w:val="18"/>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p w:rsidR="0019574D" w:rsidRDefault="0019574D">
      <w:pPr>
        <w:rPr>
          <w:sz w:val="16"/>
          <w:szCs w:val="16"/>
        </w:rPr>
      </w:pPr>
    </w:p>
    <w:sectPr w:rsidR="0019574D" w:rsidSect="001E39F7">
      <w:head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BA" w:rsidRDefault="00D221BA" w:rsidP="00191786">
      <w:pPr>
        <w:spacing w:after="0" w:line="240" w:lineRule="auto"/>
      </w:pPr>
      <w:r>
        <w:separator/>
      </w:r>
    </w:p>
  </w:endnote>
  <w:endnote w:type="continuationSeparator" w:id="0">
    <w:p w:rsidR="00D221BA" w:rsidRDefault="00D221BA"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BA" w:rsidRDefault="00D221BA" w:rsidP="00191786">
      <w:pPr>
        <w:spacing w:after="0" w:line="240" w:lineRule="auto"/>
      </w:pPr>
      <w:r>
        <w:separator/>
      </w:r>
    </w:p>
  </w:footnote>
  <w:footnote w:type="continuationSeparator" w:id="0">
    <w:p w:rsidR="00D221BA" w:rsidRDefault="00D221BA"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3AE"/>
    <w:multiLevelType w:val="hybridMultilevel"/>
    <w:tmpl w:val="2D6007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A72D90"/>
    <w:multiLevelType w:val="hybridMultilevel"/>
    <w:tmpl w:val="FD681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8D46B2"/>
    <w:multiLevelType w:val="hybridMultilevel"/>
    <w:tmpl w:val="9E083B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931300"/>
    <w:multiLevelType w:val="hybridMultilevel"/>
    <w:tmpl w:val="402E7D22"/>
    <w:lvl w:ilvl="0" w:tplc="C06A4EEC">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DF5557"/>
    <w:multiLevelType w:val="hybridMultilevel"/>
    <w:tmpl w:val="8C1A378E"/>
    <w:lvl w:ilvl="0" w:tplc="A2CE689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6F654E"/>
    <w:multiLevelType w:val="hybridMultilevel"/>
    <w:tmpl w:val="555ACE74"/>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5694BBD"/>
    <w:multiLevelType w:val="hybridMultilevel"/>
    <w:tmpl w:val="45984024"/>
    <w:lvl w:ilvl="0" w:tplc="041F000D">
      <w:start w:val="1"/>
      <w:numFmt w:val="bullet"/>
      <w:lvlText w:val=""/>
      <w:lvlJc w:val="left"/>
      <w:pPr>
        <w:ind w:left="720" w:hanging="360"/>
      </w:pPr>
      <w:rPr>
        <w:rFonts w:ascii="Wingdings" w:hAnsi="Wingdings" w:hint="default"/>
      </w:rPr>
    </w:lvl>
    <w:lvl w:ilvl="1" w:tplc="E9701D2E">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884276"/>
    <w:multiLevelType w:val="hybridMultilevel"/>
    <w:tmpl w:val="AB44BF54"/>
    <w:lvl w:ilvl="0" w:tplc="73C01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B60215"/>
    <w:multiLevelType w:val="hybridMultilevel"/>
    <w:tmpl w:val="467EE6D6"/>
    <w:lvl w:ilvl="0" w:tplc="4EA0E1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2C6600"/>
    <w:multiLevelType w:val="hybridMultilevel"/>
    <w:tmpl w:val="0C347B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0F60D6"/>
    <w:multiLevelType w:val="hybridMultilevel"/>
    <w:tmpl w:val="6C3CC87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D555779"/>
    <w:multiLevelType w:val="hybridMultilevel"/>
    <w:tmpl w:val="467EE6D6"/>
    <w:lvl w:ilvl="0" w:tplc="4EA0E1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FE5462"/>
    <w:multiLevelType w:val="hybridMultilevel"/>
    <w:tmpl w:val="A78E84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E213F4E"/>
    <w:multiLevelType w:val="hybridMultilevel"/>
    <w:tmpl w:val="AB44BF54"/>
    <w:lvl w:ilvl="0" w:tplc="73C015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223A48"/>
    <w:multiLevelType w:val="hybridMultilevel"/>
    <w:tmpl w:val="6534DE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A585E71"/>
    <w:multiLevelType w:val="hybridMultilevel"/>
    <w:tmpl w:val="B0C646C4"/>
    <w:lvl w:ilvl="0" w:tplc="041F000D">
      <w:start w:val="1"/>
      <w:numFmt w:val="bullet"/>
      <w:lvlText w:val=""/>
      <w:lvlJc w:val="left"/>
      <w:pPr>
        <w:ind w:left="895" w:hanging="360"/>
      </w:pPr>
      <w:rPr>
        <w:rFonts w:ascii="Wingdings" w:hAnsi="Wingdings"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num w:numId="1">
    <w:abstractNumId w:val="3"/>
  </w:num>
  <w:num w:numId="2">
    <w:abstractNumId w:val="14"/>
  </w:num>
  <w:num w:numId="3">
    <w:abstractNumId w:val="16"/>
  </w:num>
  <w:num w:numId="4">
    <w:abstractNumId w:val="13"/>
  </w:num>
  <w:num w:numId="5">
    <w:abstractNumId w:val="1"/>
  </w:num>
  <w:num w:numId="6">
    <w:abstractNumId w:val="10"/>
  </w:num>
  <w:num w:numId="7">
    <w:abstractNumId w:val="11"/>
  </w:num>
  <w:num w:numId="8">
    <w:abstractNumId w:val="4"/>
  </w:num>
  <w:num w:numId="9">
    <w:abstractNumId w:val="2"/>
  </w:num>
  <w:num w:numId="10">
    <w:abstractNumId w:val="0"/>
  </w:num>
  <w:num w:numId="11">
    <w:abstractNumId w:val="5"/>
  </w:num>
  <w:num w:numId="12">
    <w:abstractNumId w:val="12"/>
  </w:num>
  <w:num w:numId="13">
    <w:abstractNumId w:val="6"/>
  </w:num>
  <w:num w:numId="14">
    <w:abstractNumId w:val="8"/>
  </w:num>
  <w:num w:numId="15">
    <w:abstractNumId w:val="17"/>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45D66"/>
    <w:rsid w:val="000468C2"/>
    <w:rsid w:val="00084650"/>
    <w:rsid w:val="00086C4B"/>
    <w:rsid w:val="000B4A8F"/>
    <w:rsid w:val="000D33E2"/>
    <w:rsid w:val="000F7426"/>
    <w:rsid w:val="00133E2E"/>
    <w:rsid w:val="00136082"/>
    <w:rsid w:val="00162EFA"/>
    <w:rsid w:val="00181045"/>
    <w:rsid w:val="00191786"/>
    <w:rsid w:val="0019574D"/>
    <w:rsid w:val="001A270B"/>
    <w:rsid w:val="001A47CE"/>
    <w:rsid w:val="001A6311"/>
    <w:rsid w:val="001B2970"/>
    <w:rsid w:val="001C19BB"/>
    <w:rsid w:val="001E2E22"/>
    <w:rsid w:val="001E39F7"/>
    <w:rsid w:val="00213A39"/>
    <w:rsid w:val="002211C7"/>
    <w:rsid w:val="00253090"/>
    <w:rsid w:val="00255075"/>
    <w:rsid w:val="002742B4"/>
    <w:rsid w:val="00292F04"/>
    <w:rsid w:val="002D253F"/>
    <w:rsid w:val="002E20AF"/>
    <w:rsid w:val="002F7950"/>
    <w:rsid w:val="00300256"/>
    <w:rsid w:val="00333502"/>
    <w:rsid w:val="003A0A6D"/>
    <w:rsid w:val="00402168"/>
    <w:rsid w:val="00436D25"/>
    <w:rsid w:val="00437DC2"/>
    <w:rsid w:val="00487724"/>
    <w:rsid w:val="004A6492"/>
    <w:rsid w:val="00504433"/>
    <w:rsid w:val="00514B2E"/>
    <w:rsid w:val="00517C93"/>
    <w:rsid w:val="0052450B"/>
    <w:rsid w:val="00552D1F"/>
    <w:rsid w:val="005677A1"/>
    <w:rsid w:val="0058664E"/>
    <w:rsid w:val="00594DEA"/>
    <w:rsid w:val="00595749"/>
    <w:rsid w:val="00597E1C"/>
    <w:rsid w:val="005C1362"/>
    <w:rsid w:val="005C48B7"/>
    <w:rsid w:val="005C7AFB"/>
    <w:rsid w:val="005E6744"/>
    <w:rsid w:val="005F7C1E"/>
    <w:rsid w:val="0060175E"/>
    <w:rsid w:val="00603FAA"/>
    <w:rsid w:val="006079C0"/>
    <w:rsid w:val="00645105"/>
    <w:rsid w:val="006606AF"/>
    <w:rsid w:val="00674463"/>
    <w:rsid w:val="006B0AE5"/>
    <w:rsid w:val="006B559D"/>
    <w:rsid w:val="0070457B"/>
    <w:rsid w:val="00704B3C"/>
    <w:rsid w:val="00706356"/>
    <w:rsid w:val="00720C73"/>
    <w:rsid w:val="00740709"/>
    <w:rsid w:val="007B1128"/>
    <w:rsid w:val="007C716D"/>
    <w:rsid w:val="007D7C64"/>
    <w:rsid w:val="007E7B26"/>
    <w:rsid w:val="00802EBC"/>
    <w:rsid w:val="008177B4"/>
    <w:rsid w:val="0085091D"/>
    <w:rsid w:val="00882D6C"/>
    <w:rsid w:val="008847ED"/>
    <w:rsid w:val="008A3B02"/>
    <w:rsid w:val="008C238F"/>
    <w:rsid w:val="008D1C87"/>
    <w:rsid w:val="008D25F4"/>
    <w:rsid w:val="008D44C0"/>
    <w:rsid w:val="008E384D"/>
    <w:rsid w:val="008F1039"/>
    <w:rsid w:val="008F6AD5"/>
    <w:rsid w:val="00927B53"/>
    <w:rsid w:val="009408B4"/>
    <w:rsid w:val="00956677"/>
    <w:rsid w:val="00966656"/>
    <w:rsid w:val="009B259B"/>
    <w:rsid w:val="009B7A0C"/>
    <w:rsid w:val="009D0CC4"/>
    <w:rsid w:val="009D5E7E"/>
    <w:rsid w:val="009E255E"/>
    <w:rsid w:val="00A04AE7"/>
    <w:rsid w:val="00A1518A"/>
    <w:rsid w:val="00A256DA"/>
    <w:rsid w:val="00A4159F"/>
    <w:rsid w:val="00A76650"/>
    <w:rsid w:val="00A806C0"/>
    <w:rsid w:val="00A81F70"/>
    <w:rsid w:val="00AF0BAE"/>
    <w:rsid w:val="00B310B0"/>
    <w:rsid w:val="00B81E0D"/>
    <w:rsid w:val="00B93042"/>
    <w:rsid w:val="00BE3C63"/>
    <w:rsid w:val="00C13A80"/>
    <w:rsid w:val="00C2311B"/>
    <w:rsid w:val="00C3631C"/>
    <w:rsid w:val="00C3720D"/>
    <w:rsid w:val="00C41A07"/>
    <w:rsid w:val="00C44886"/>
    <w:rsid w:val="00C5628B"/>
    <w:rsid w:val="00C60971"/>
    <w:rsid w:val="00C67960"/>
    <w:rsid w:val="00C72782"/>
    <w:rsid w:val="00CE5B83"/>
    <w:rsid w:val="00CE64B7"/>
    <w:rsid w:val="00D221BA"/>
    <w:rsid w:val="00D55D9B"/>
    <w:rsid w:val="00D57AAE"/>
    <w:rsid w:val="00D60FAA"/>
    <w:rsid w:val="00E17BBF"/>
    <w:rsid w:val="00E20AD3"/>
    <w:rsid w:val="00E24C5F"/>
    <w:rsid w:val="00E654F5"/>
    <w:rsid w:val="00E95F87"/>
    <w:rsid w:val="00EA5A23"/>
    <w:rsid w:val="00EB0C74"/>
    <w:rsid w:val="00EC021A"/>
    <w:rsid w:val="00EC4324"/>
    <w:rsid w:val="00EC7828"/>
    <w:rsid w:val="00ED0FAF"/>
    <w:rsid w:val="00ED4C96"/>
    <w:rsid w:val="00F16369"/>
    <w:rsid w:val="00F55016"/>
    <w:rsid w:val="00F6364A"/>
    <w:rsid w:val="00F6744D"/>
    <w:rsid w:val="00FD0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0831">
      <w:bodyDiv w:val="1"/>
      <w:marLeft w:val="0"/>
      <w:marRight w:val="0"/>
      <w:marTop w:val="0"/>
      <w:marBottom w:val="0"/>
      <w:divBdr>
        <w:top w:val="none" w:sz="0" w:space="0" w:color="auto"/>
        <w:left w:val="none" w:sz="0" w:space="0" w:color="auto"/>
        <w:bottom w:val="none" w:sz="0" w:space="0" w:color="auto"/>
        <w:right w:val="none" w:sz="0" w:space="0" w:color="auto"/>
      </w:divBdr>
      <w:divsChild>
        <w:div w:id="1148522918">
          <w:marLeft w:val="0"/>
          <w:marRight w:val="0"/>
          <w:marTop w:val="0"/>
          <w:marBottom w:val="0"/>
          <w:divBdr>
            <w:top w:val="none" w:sz="0" w:space="0" w:color="auto"/>
            <w:left w:val="none" w:sz="0" w:space="0" w:color="auto"/>
            <w:bottom w:val="none" w:sz="0" w:space="0" w:color="auto"/>
            <w:right w:val="none" w:sz="0" w:space="0" w:color="auto"/>
          </w:divBdr>
        </w:div>
        <w:div w:id="477383567">
          <w:marLeft w:val="0"/>
          <w:marRight w:val="0"/>
          <w:marTop w:val="0"/>
          <w:marBottom w:val="0"/>
          <w:divBdr>
            <w:top w:val="none" w:sz="0" w:space="0" w:color="auto"/>
            <w:left w:val="none" w:sz="0" w:space="0" w:color="auto"/>
            <w:bottom w:val="none" w:sz="0" w:space="0" w:color="auto"/>
            <w:right w:val="none" w:sz="0" w:space="0" w:color="auto"/>
          </w:divBdr>
        </w:div>
        <w:div w:id="1561474945">
          <w:marLeft w:val="0"/>
          <w:marRight w:val="0"/>
          <w:marTop w:val="0"/>
          <w:marBottom w:val="0"/>
          <w:divBdr>
            <w:top w:val="none" w:sz="0" w:space="0" w:color="auto"/>
            <w:left w:val="none" w:sz="0" w:space="0" w:color="auto"/>
            <w:bottom w:val="none" w:sz="0" w:space="0" w:color="auto"/>
            <w:right w:val="none" w:sz="0" w:space="0" w:color="auto"/>
          </w:divBdr>
        </w:div>
        <w:div w:id="1947033699">
          <w:marLeft w:val="0"/>
          <w:marRight w:val="0"/>
          <w:marTop w:val="0"/>
          <w:marBottom w:val="0"/>
          <w:divBdr>
            <w:top w:val="none" w:sz="0" w:space="0" w:color="auto"/>
            <w:left w:val="none" w:sz="0" w:space="0" w:color="auto"/>
            <w:bottom w:val="none" w:sz="0" w:space="0" w:color="auto"/>
            <w:right w:val="none" w:sz="0" w:space="0" w:color="auto"/>
          </w:divBdr>
        </w:div>
        <w:div w:id="1544319657">
          <w:marLeft w:val="0"/>
          <w:marRight w:val="0"/>
          <w:marTop w:val="0"/>
          <w:marBottom w:val="0"/>
          <w:divBdr>
            <w:top w:val="none" w:sz="0" w:space="0" w:color="auto"/>
            <w:left w:val="none" w:sz="0" w:space="0" w:color="auto"/>
            <w:bottom w:val="none" w:sz="0" w:space="0" w:color="auto"/>
            <w:right w:val="none" w:sz="0" w:space="0" w:color="auto"/>
          </w:divBdr>
        </w:div>
        <w:div w:id="1803108165">
          <w:marLeft w:val="0"/>
          <w:marRight w:val="0"/>
          <w:marTop w:val="0"/>
          <w:marBottom w:val="0"/>
          <w:divBdr>
            <w:top w:val="none" w:sz="0" w:space="0" w:color="auto"/>
            <w:left w:val="none" w:sz="0" w:space="0" w:color="auto"/>
            <w:bottom w:val="none" w:sz="0" w:space="0" w:color="auto"/>
            <w:right w:val="none" w:sz="0" w:space="0" w:color="auto"/>
          </w:divBdr>
        </w:div>
        <w:div w:id="1398087892">
          <w:marLeft w:val="0"/>
          <w:marRight w:val="0"/>
          <w:marTop w:val="0"/>
          <w:marBottom w:val="0"/>
          <w:divBdr>
            <w:top w:val="none" w:sz="0" w:space="0" w:color="auto"/>
            <w:left w:val="none" w:sz="0" w:space="0" w:color="auto"/>
            <w:bottom w:val="none" w:sz="0" w:space="0" w:color="auto"/>
            <w:right w:val="none" w:sz="0" w:space="0" w:color="auto"/>
          </w:divBdr>
        </w:div>
        <w:div w:id="76824719">
          <w:marLeft w:val="0"/>
          <w:marRight w:val="0"/>
          <w:marTop w:val="0"/>
          <w:marBottom w:val="0"/>
          <w:divBdr>
            <w:top w:val="none" w:sz="0" w:space="0" w:color="auto"/>
            <w:left w:val="none" w:sz="0" w:space="0" w:color="auto"/>
            <w:bottom w:val="none" w:sz="0" w:space="0" w:color="auto"/>
            <w:right w:val="none" w:sz="0" w:space="0" w:color="auto"/>
          </w:divBdr>
        </w:div>
      </w:divsChild>
    </w:div>
    <w:div w:id="1396973972">
      <w:bodyDiv w:val="1"/>
      <w:marLeft w:val="0"/>
      <w:marRight w:val="0"/>
      <w:marTop w:val="0"/>
      <w:marBottom w:val="0"/>
      <w:divBdr>
        <w:top w:val="none" w:sz="0" w:space="0" w:color="auto"/>
        <w:left w:val="none" w:sz="0" w:space="0" w:color="auto"/>
        <w:bottom w:val="none" w:sz="0" w:space="0" w:color="auto"/>
        <w:right w:val="none" w:sz="0" w:space="0" w:color="auto"/>
      </w:divBdr>
    </w:div>
    <w:div w:id="1768961678">
      <w:bodyDiv w:val="1"/>
      <w:marLeft w:val="0"/>
      <w:marRight w:val="0"/>
      <w:marTop w:val="0"/>
      <w:marBottom w:val="0"/>
      <w:divBdr>
        <w:top w:val="none" w:sz="0" w:space="0" w:color="auto"/>
        <w:left w:val="none" w:sz="0" w:space="0" w:color="auto"/>
        <w:bottom w:val="none" w:sz="0" w:space="0" w:color="auto"/>
        <w:right w:val="none" w:sz="0" w:space="0" w:color="auto"/>
      </w:divBdr>
      <w:divsChild>
        <w:div w:id="971790776">
          <w:marLeft w:val="0"/>
          <w:marRight w:val="0"/>
          <w:marTop w:val="0"/>
          <w:marBottom w:val="0"/>
          <w:divBdr>
            <w:top w:val="none" w:sz="0" w:space="0" w:color="auto"/>
            <w:left w:val="none" w:sz="0" w:space="0" w:color="auto"/>
            <w:bottom w:val="none" w:sz="0" w:space="0" w:color="auto"/>
            <w:right w:val="none" w:sz="0" w:space="0" w:color="auto"/>
          </w:divBdr>
        </w:div>
        <w:div w:id="340819961">
          <w:marLeft w:val="0"/>
          <w:marRight w:val="0"/>
          <w:marTop w:val="0"/>
          <w:marBottom w:val="0"/>
          <w:divBdr>
            <w:top w:val="none" w:sz="0" w:space="0" w:color="auto"/>
            <w:left w:val="none" w:sz="0" w:space="0" w:color="auto"/>
            <w:bottom w:val="none" w:sz="0" w:space="0" w:color="auto"/>
            <w:right w:val="none" w:sz="0" w:space="0" w:color="auto"/>
          </w:divBdr>
        </w:div>
        <w:div w:id="427698456">
          <w:marLeft w:val="0"/>
          <w:marRight w:val="0"/>
          <w:marTop w:val="0"/>
          <w:marBottom w:val="0"/>
          <w:divBdr>
            <w:top w:val="none" w:sz="0" w:space="0" w:color="auto"/>
            <w:left w:val="none" w:sz="0" w:space="0" w:color="auto"/>
            <w:bottom w:val="none" w:sz="0" w:space="0" w:color="auto"/>
            <w:right w:val="none" w:sz="0" w:space="0" w:color="auto"/>
          </w:divBdr>
        </w:div>
        <w:div w:id="619803982">
          <w:marLeft w:val="0"/>
          <w:marRight w:val="0"/>
          <w:marTop w:val="0"/>
          <w:marBottom w:val="0"/>
          <w:divBdr>
            <w:top w:val="none" w:sz="0" w:space="0" w:color="auto"/>
            <w:left w:val="none" w:sz="0" w:space="0" w:color="auto"/>
            <w:bottom w:val="none" w:sz="0" w:space="0" w:color="auto"/>
            <w:right w:val="none" w:sz="0" w:space="0" w:color="auto"/>
          </w:divBdr>
        </w:div>
        <w:div w:id="1252665705">
          <w:marLeft w:val="0"/>
          <w:marRight w:val="0"/>
          <w:marTop w:val="0"/>
          <w:marBottom w:val="0"/>
          <w:divBdr>
            <w:top w:val="none" w:sz="0" w:space="0" w:color="auto"/>
            <w:left w:val="none" w:sz="0" w:space="0" w:color="auto"/>
            <w:bottom w:val="none" w:sz="0" w:space="0" w:color="auto"/>
            <w:right w:val="none" w:sz="0" w:space="0" w:color="auto"/>
          </w:divBdr>
        </w:div>
        <w:div w:id="769083289">
          <w:marLeft w:val="0"/>
          <w:marRight w:val="0"/>
          <w:marTop w:val="0"/>
          <w:marBottom w:val="0"/>
          <w:divBdr>
            <w:top w:val="none" w:sz="0" w:space="0" w:color="auto"/>
            <w:left w:val="none" w:sz="0" w:space="0" w:color="auto"/>
            <w:bottom w:val="none" w:sz="0" w:space="0" w:color="auto"/>
            <w:right w:val="none" w:sz="0" w:space="0" w:color="auto"/>
          </w:divBdr>
        </w:div>
        <w:div w:id="1426267276">
          <w:marLeft w:val="0"/>
          <w:marRight w:val="0"/>
          <w:marTop w:val="0"/>
          <w:marBottom w:val="0"/>
          <w:divBdr>
            <w:top w:val="none" w:sz="0" w:space="0" w:color="auto"/>
            <w:left w:val="none" w:sz="0" w:space="0" w:color="auto"/>
            <w:bottom w:val="none" w:sz="0" w:space="0" w:color="auto"/>
            <w:right w:val="none" w:sz="0" w:space="0" w:color="auto"/>
          </w:divBdr>
        </w:div>
        <w:div w:id="892541955">
          <w:marLeft w:val="0"/>
          <w:marRight w:val="0"/>
          <w:marTop w:val="0"/>
          <w:marBottom w:val="0"/>
          <w:divBdr>
            <w:top w:val="none" w:sz="0" w:space="0" w:color="auto"/>
            <w:left w:val="none" w:sz="0" w:space="0" w:color="auto"/>
            <w:bottom w:val="none" w:sz="0" w:space="0" w:color="auto"/>
            <w:right w:val="none" w:sz="0" w:space="0" w:color="auto"/>
          </w:divBdr>
        </w:div>
        <w:div w:id="906115802">
          <w:marLeft w:val="0"/>
          <w:marRight w:val="0"/>
          <w:marTop w:val="0"/>
          <w:marBottom w:val="0"/>
          <w:divBdr>
            <w:top w:val="none" w:sz="0" w:space="0" w:color="auto"/>
            <w:left w:val="none" w:sz="0" w:space="0" w:color="auto"/>
            <w:bottom w:val="none" w:sz="0" w:space="0" w:color="auto"/>
            <w:right w:val="none" w:sz="0" w:space="0" w:color="auto"/>
          </w:divBdr>
        </w:div>
        <w:div w:id="1611160221">
          <w:marLeft w:val="0"/>
          <w:marRight w:val="0"/>
          <w:marTop w:val="0"/>
          <w:marBottom w:val="0"/>
          <w:divBdr>
            <w:top w:val="none" w:sz="0" w:space="0" w:color="auto"/>
            <w:left w:val="none" w:sz="0" w:space="0" w:color="auto"/>
            <w:bottom w:val="none" w:sz="0" w:space="0" w:color="auto"/>
            <w:right w:val="none" w:sz="0" w:space="0" w:color="auto"/>
          </w:divBdr>
        </w:div>
        <w:div w:id="1616671676">
          <w:marLeft w:val="0"/>
          <w:marRight w:val="0"/>
          <w:marTop w:val="0"/>
          <w:marBottom w:val="0"/>
          <w:divBdr>
            <w:top w:val="none" w:sz="0" w:space="0" w:color="auto"/>
            <w:left w:val="none" w:sz="0" w:space="0" w:color="auto"/>
            <w:bottom w:val="none" w:sz="0" w:space="0" w:color="auto"/>
            <w:right w:val="none" w:sz="0" w:space="0" w:color="auto"/>
          </w:divBdr>
        </w:div>
        <w:div w:id="745345227">
          <w:marLeft w:val="0"/>
          <w:marRight w:val="0"/>
          <w:marTop w:val="0"/>
          <w:marBottom w:val="0"/>
          <w:divBdr>
            <w:top w:val="none" w:sz="0" w:space="0" w:color="auto"/>
            <w:left w:val="none" w:sz="0" w:space="0" w:color="auto"/>
            <w:bottom w:val="none" w:sz="0" w:space="0" w:color="auto"/>
            <w:right w:val="none" w:sz="0" w:space="0" w:color="auto"/>
          </w:divBdr>
        </w:div>
        <w:div w:id="1422947215">
          <w:marLeft w:val="0"/>
          <w:marRight w:val="0"/>
          <w:marTop w:val="0"/>
          <w:marBottom w:val="0"/>
          <w:divBdr>
            <w:top w:val="none" w:sz="0" w:space="0" w:color="auto"/>
            <w:left w:val="none" w:sz="0" w:space="0" w:color="auto"/>
            <w:bottom w:val="none" w:sz="0" w:space="0" w:color="auto"/>
            <w:right w:val="none" w:sz="0" w:space="0" w:color="auto"/>
          </w:divBdr>
        </w:div>
        <w:div w:id="1471706199">
          <w:marLeft w:val="0"/>
          <w:marRight w:val="0"/>
          <w:marTop w:val="0"/>
          <w:marBottom w:val="0"/>
          <w:divBdr>
            <w:top w:val="none" w:sz="0" w:space="0" w:color="auto"/>
            <w:left w:val="none" w:sz="0" w:space="0" w:color="auto"/>
            <w:bottom w:val="none" w:sz="0" w:space="0" w:color="auto"/>
            <w:right w:val="none" w:sz="0" w:space="0" w:color="auto"/>
          </w:divBdr>
        </w:div>
        <w:div w:id="1519150627">
          <w:marLeft w:val="0"/>
          <w:marRight w:val="0"/>
          <w:marTop w:val="0"/>
          <w:marBottom w:val="0"/>
          <w:divBdr>
            <w:top w:val="none" w:sz="0" w:space="0" w:color="auto"/>
            <w:left w:val="none" w:sz="0" w:space="0" w:color="auto"/>
            <w:bottom w:val="none" w:sz="0" w:space="0" w:color="auto"/>
            <w:right w:val="none" w:sz="0" w:space="0" w:color="auto"/>
          </w:divBdr>
        </w:div>
        <w:div w:id="1946765961">
          <w:marLeft w:val="0"/>
          <w:marRight w:val="0"/>
          <w:marTop w:val="0"/>
          <w:marBottom w:val="0"/>
          <w:divBdr>
            <w:top w:val="none" w:sz="0" w:space="0" w:color="auto"/>
            <w:left w:val="none" w:sz="0" w:space="0" w:color="auto"/>
            <w:bottom w:val="none" w:sz="0" w:space="0" w:color="auto"/>
            <w:right w:val="none" w:sz="0" w:space="0" w:color="auto"/>
          </w:divBdr>
        </w:div>
        <w:div w:id="1988509952">
          <w:marLeft w:val="0"/>
          <w:marRight w:val="0"/>
          <w:marTop w:val="0"/>
          <w:marBottom w:val="0"/>
          <w:divBdr>
            <w:top w:val="none" w:sz="0" w:space="0" w:color="auto"/>
            <w:left w:val="none" w:sz="0" w:space="0" w:color="auto"/>
            <w:bottom w:val="none" w:sz="0" w:space="0" w:color="auto"/>
            <w:right w:val="none" w:sz="0" w:space="0" w:color="auto"/>
          </w:divBdr>
        </w:div>
        <w:div w:id="746659457">
          <w:marLeft w:val="0"/>
          <w:marRight w:val="0"/>
          <w:marTop w:val="0"/>
          <w:marBottom w:val="0"/>
          <w:divBdr>
            <w:top w:val="none" w:sz="0" w:space="0" w:color="auto"/>
            <w:left w:val="none" w:sz="0" w:space="0" w:color="auto"/>
            <w:bottom w:val="none" w:sz="0" w:space="0" w:color="auto"/>
            <w:right w:val="none" w:sz="0" w:space="0" w:color="auto"/>
          </w:divBdr>
        </w:div>
        <w:div w:id="1041708962">
          <w:marLeft w:val="0"/>
          <w:marRight w:val="0"/>
          <w:marTop w:val="0"/>
          <w:marBottom w:val="0"/>
          <w:divBdr>
            <w:top w:val="none" w:sz="0" w:space="0" w:color="auto"/>
            <w:left w:val="none" w:sz="0" w:space="0" w:color="auto"/>
            <w:bottom w:val="none" w:sz="0" w:space="0" w:color="auto"/>
            <w:right w:val="none" w:sz="0" w:space="0" w:color="auto"/>
          </w:divBdr>
        </w:div>
        <w:div w:id="1287347458">
          <w:marLeft w:val="0"/>
          <w:marRight w:val="0"/>
          <w:marTop w:val="0"/>
          <w:marBottom w:val="0"/>
          <w:divBdr>
            <w:top w:val="none" w:sz="0" w:space="0" w:color="auto"/>
            <w:left w:val="none" w:sz="0" w:space="0" w:color="auto"/>
            <w:bottom w:val="none" w:sz="0" w:space="0" w:color="auto"/>
            <w:right w:val="none" w:sz="0" w:space="0" w:color="auto"/>
          </w:divBdr>
        </w:div>
        <w:div w:id="1006707068">
          <w:marLeft w:val="0"/>
          <w:marRight w:val="0"/>
          <w:marTop w:val="0"/>
          <w:marBottom w:val="0"/>
          <w:divBdr>
            <w:top w:val="none" w:sz="0" w:space="0" w:color="auto"/>
            <w:left w:val="none" w:sz="0" w:space="0" w:color="auto"/>
            <w:bottom w:val="none" w:sz="0" w:space="0" w:color="auto"/>
            <w:right w:val="none" w:sz="0" w:space="0" w:color="auto"/>
          </w:divBdr>
        </w:div>
        <w:div w:id="402290531">
          <w:marLeft w:val="0"/>
          <w:marRight w:val="0"/>
          <w:marTop w:val="0"/>
          <w:marBottom w:val="0"/>
          <w:divBdr>
            <w:top w:val="none" w:sz="0" w:space="0" w:color="auto"/>
            <w:left w:val="none" w:sz="0" w:space="0" w:color="auto"/>
            <w:bottom w:val="none" w:sz="0" w:space="0" w:color="auto"/>
            <w:right w:val="none" w:sz="0" w:space="0" w:color="auto"/>
          </w:divBdr>
        </w:div>
        <w:div w:id="1122262960">
          <w:marLeft w:val="0"/>
          <w:marRight w:val="0"/>
          <w:marTop w:val="0"/>
          <w:marBottom w:val="0"/>
          <w:divBdr>
            <w:top w:val="none" w:sz="0" w:space="0" w:color="auto"/>
            <w:left w:val="none" w:sz="0" w:space="0" w:color="auto"/>
            <w:bottom w:val="none" w:sz="0" w:space="0" w:color="auto"/>
            <w:right w:val="none" w:sz="0" w:space="0" w:color="auto"/>
          </w:divBdr>
        </w:div>
        <w:div w:id="29028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AS00005603</cp:lastModifiedBy>
  <cp:revision>2</cp:revision>
  <cp:lastPrinted>2016-01-13T12:19:00Z</cp:lastPrinted>
  <dcterms:created xsi:type="dcterms:W3CDTF">2017-03-09T08:53:00Z</dcterms:created>
  <dcterms:modified xsi:type="dcterms:W3CDTF">2017-03-09T08:53:00Z</dcterms:modified>
</cp:coreProperties>
</file>